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1265FB39" w14:textId="77777777">
        <w:tc>
          <w:tcPr>
            <w:tcW w:w="9360" w:type="dxa"/>
            <w:tcBorders>
              <w:top w:val="none" w:sz="0" w:space="0" w:color="FFFFFF"/>
              <w:left w:val="none" w:sz="0" w:space="0" w:color="FFFFFF"/>
              <w:bottom w:val="none" w:sz="0" w:space="0" w:color="FFFFFF"/>
              <w:right w:val="none" w:sz="0" w:space="0" w:color="FFFFFF"/>
            </w:tcBorders>
            <w:shd w:val="clear" w:color="auto" w:fill="212529"/>
            <w:tcMar>
              <w:top w:w="220" w:type="dxa"/>
              <w:left w:w="280" w:type="dxa"/>
              <w:bottom w:w="200" w:type="dxa"/>
              <w:right w:w="280" w:type="dxa"/>
            </w:tcMar>
          </w:tcPr>
          <w:p w14:paraId="5571579F" w14:textId="1528D8D4" w:rsidR="00682858" w:rsidRPr="00196D8C" w:rsidRDefault="00A2455D">
            <w:pPr>
              <w:rPr>
                <w:sz w:val="68"/>
                <w:szCs w:val="68"/>
              </w:rPr>
            </w:pPr>
            <w:r w:rsidRPr="00196D8C">
              <w:rPr>
                <w:b/>
                <w:bCs/>
                <w:color w:val="C9912A"/>
                <w:spacing w:val="60"/>
                <w:sz w:val="68"/>
                <w:szCs w:val="68"/>
              </w:rPr>
              <w:t>M&amp;A</w:t>
            </w:r>
            <w:r w:rsidR="00196D8C" w:rsidRPr="00196D8C">
              <w:rPr>
                <w:b/>
                <w:bCs/>
                <w:color w:val="C9912A"/>
                <w:spacing w:val="60"/>
                <w:sz w:val="68"/>
                <w:szCs w:val="68"/>
              </w:rPr>
              <w:t xml:space="preserve"> COMMUNICATION</w:t>
            </w:r>
            <w:r w:rsidR="00000000" w:rsidRPr="00196D8C">
              <w:rPr>
                <w:b/>
                <w:bCs/>
                <w:color w:val="C9912A"/>
                <w:spacing w:val="60"/>
                <w:sz w:val="68"/>
                <w:szCs w:val="68"/>
              </w:rPr>
              <w:t xml:space="preserve"> </w:t>
            </w:r>
          </w:p>
          <w:p w14:paraId="783B44ED" w14:textId="21756F9A" w:rsidR="00682858" w:rsidRPr="008F3DF0" w:rsidRDefault="00196D8C">
            <w:pPr>
              <w:spacing w:before="40" w:after="60"/>
              <w:rPr>
                <w:sz w:val="56"/>
                <w:szCs w:val="56"/>
              </w:rPr>
            </w:pPr>
            <w:r>
              <w:rPr>
                <w:b/>
                <w:bCs/>
                <w:color w:val="FFFFFF"/>
                <w:sz w:val="56"/>
                <w:szCs w:val="56"/>
              </w:rPr>
              <w:t>EMPLOYEE</w:t>
            </w:r>
            <w:r w:rsidR="008F3DF0">
              <w:rPr>
                <w:b/>
                <w:bCs/>
                <w:color w:val="FFFFFF"/>
                <w:sz w:val="56"/>
                <w:szCs w:val="56"/>
              </w:rPr>
              <w:t xml:space="preserve"> GUIDE</w:t>
            </w:r>
          </w:p>
          <w:p w14:paraId="14D033F5" w14:textId="77777777" w:rsidR="00682858" w:rsidRPr="00A2455D" w:rsidRDefault="00000000">
            <w:pPr>
              <w:spacing w:before="60"/>
              <w:rPr>
                <w:sz w:val="28"/>
                <w:szCs w:val="28"/>
              </w:rPr>
            </w:pPr>
            <w:r w:rsidRPr="00A2455D">
              <w:rPr>
                <w:i/>
                <w:iCs/>
                <w:color w:val="C9912A"/>
                <w:sz w:val="28"/>
                <w:szCs w:val="28"/>
              </w:rPr>
              <w:t>Talking Points  ·  FAQs  ·  Employee Letter</w:t>
            </w:r>
          </w:p>
        </w:tc>
      </w:tr>
      <w:tr w:rsidR="00682858" w14:paraId="1CADBB3D" w14:textId="77777777">
        <w:tc>
          <w:tcPr>
            <w:tcW w:w="9360" w:type="dxa"/>
            <w:tcBorders>
              <w:top w:val="none" w:sz="0" w:space="0" w:color="FFFFFF"/>
              <w:left w:val="none" w:sz="0" w:space="0" w:color="FFFFFF"/>
              <w:bottom w:val="none" w:sz="0" w:space="0" w:color="FFFFFF"/>
              <w:right w:val="none" w:sz="0" w:space="0" w:color="FFFFFF"/>
            </w:tcBorders>
            <w:shd w:val="clear" w:color="auto" w:fill="C9912A"/>
            <w:tcMar>
              <w:top w:w="18" w:type="dxa"/>
              <w:left w:w="0" w:type="dxa"/>
              <w:bottom w:w="18" w:type="dxa"/>
              <w:right w:w="0" w:type="dxa"/>
            </w:tcMar>
          </w:tcPr>
          <w:p w14:paraId="6D637C8A" w14:textId="77777777" w:rsidR="00682858" w:rsidRDefault="00682858"/>
        </w:tc>
      </w:tr>
    </w:tbl>
    <w:p w14:paraId="4FF4C570" w14:textId="77777777" w:rsidR="00682858" w:rsidRDefault="00682858"/>
    <w:p w14:paraId="7C472EF4" w14:textId="77777777" w:rsidR="00682858" w:rsidRDefault="00682858"/>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48B8719D" w14:textId="77777777">
        <w:tc>
          <w:tcPr>
            <w:tcW w:w="9360" w:type="dxa"/>
            <w:tcBorders>
              <w:top w:val="none" w:sz="0" w:space="0" w:color="FFFFFF"/>
              <w:left w:val="none" w:sz="0" w:space="0" w:color="FFFFFF"/>
              <w:bottom w:val="none" w:sz="0" w:space="0" w:color="FFFFFF"/>
              <w:right w:val="none" w:sz="0" w:space="0" w:color="FFFFFF"/>
            </w:tcBorders>
            <w:shd w:val="clear" w:color="auto" w:fill="212529"/>
            <w:tcMar>
              <w:top w:w="110" w:type="dxa"/>
              <w:left w:w="200" w:type="dxa"/>
              <w:bottom w:w="110" w:type="dxa"/>
              <w:right w:w="120" w:type="dxa"/>
            </w:tcMar>
          </w:tcPr>
          <w:p w14:paraId="51E13B9A" w14:textId="77777777" w:rsidR="00682858" w:rsidRDefault="00000000">
            <w:r>
              <w:rPr>
                <w:b/>
                <w:bCs/>
                <w:color w:val="FFFFFF"/>
              </w:rPr>
              <w:t>PURPOSE &amp; GUIDANCE FOR LEADERS</w:t>
            </w:r>
          </w:p>
        </w:tc>
      </w:tr>
    </w:tbl>
    <w:p w14:paraId="66EB78BD" w14:textId="77777777" w:rsidR="00682858" w:rsidRDefault="00682858">
      <w:pPr>
        <w:spacing w:after="10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44"/>
        <w:gridCol w:w="9216"/>
      </w:tblGrid>
      <w:tr w:rsidR="00682858" w14:paraId="3476CE87" w14:textId="77777777">
        <w:tc>
          <w:tcPr>
            <w:tcW w:w="144" w:type="dxa"/>
            <w:tcBorders>
              <w:top w:val="none" w:sz="0" w:space="0" w:color="FFFFFF"/>
              <w:left w:val="none" w:sz="0" w:space="0" w:color="FFFFFF"/>
              <w:bottom w:val="none" w:sz="0" w:space="0" w:color="FFFFFF"/>
              <w:right w:val="none" w:sz="0" w:space="0" w:color="FFFFFF"/>
            </w:tcBorders>
            <w:shd w:val="clear" w:color="auto" w:fill="C9912A"/>
            <w:tcMar>
              <w:top w:w="0" w:type="dxa"/>
              <w:left w:w="0" w:type="dxa"/>
              <w:bottom w:w="0" w:type="dxa"/>
              <w:right w:w="0" w:type="dxa"/>
            </w:tcMar>
          </w:tcPr>
          <w:p w14:paraId="7283C94B" w14:textId="77777777" w:rsidR="00682858" w:rsidRDefault="00682858"/>
        </w:tc>
        <w:tc>
          <w:tcPr>
            <w:tcW w:w="9216" w:type="dxa"/>
            <w:tcBorders>
              <w:top w:val="none" w:sz="0" w:space="0" w:color="FFFFFF"/>
              <w:left w:val="none" w:sz="0" w:space="0" w:color="FFFFFF"/>
              <w:bottom w:val="none" w:sz="0" w:space="0" w:color="FFFFFF"/>
              <w:right w:val="none" w:sz="0" w:space="0" w:color="FFFFFF"/>
            </w:tcBorders>
            <w:shd w:val="clear" w:color="auto" w:fill="F5E6C8"/>
            <w:tcMar>
              <w:top w:w="120" w:type="dxa"/>
              <w:left w:w="200" w:type="dxa"/>
              <w:bottom w:w="120" w:type="dxa"/>
              <w:right w:w="200" w:type="dxa"/>
            </w:tcMar>
          </w:tcPr>
          <w:p w14:paraId="44CE2BE5" w14:textId="77777777" w:rsidR="00682858" w:rsidRDefault="00000000">
            <w:r>
              <w:rPr>
                <w:i/>
                <w:iCs/>
                <w:color w:val="4A3010"/>
              </w:rPr>
              <w:t>This guide enables company leaders to share accurate, timely, and consistent information with employees about the Acquired Co. acquisition.</w:t>
            </w:r>
          </w:p>
        </w:tc>
      </w:tr>
    </w:tbl>
    <w:p w14:paraId="4CDDDED1" w14:textId="77777777" w:rsidR="00682858" w:rsidRDefault="00682858">
      <w:pPr>
        <w:spacing w:after="120"/>
      </w:pPr>
    </w:p>
    <w:p w14:paraId="76B9E698" w14:textId="77777777" w:rsidR="00682858" w:rsidRDefault="00000000">
      <w:pPr>
        <w:spacing w:before="80" w:after="80"/>
      </w:pPr>
      <w:r>
        <w:rPr>
          <w:b/>
          <w:bCs/>
          <w:color w:val="0D2B4E"/>
        </w:rPr>
        <w:t xml:space="preserve">Distribution: </w:t>
      </w:r>
      <w:r>
        <w:t>Workstream heads and leads on both sides should cascade this playbook to leaders within their respective groups upon confirmation that the transaction has closed.</w:t>
      </w:r>
    </w:p>
    <w:p w14:paraId="54D039EC" w14:textId="77777777" w:rsidR="00682858" w:rsidRDefault="00682858">
      <w:pPr>
        <w:spacing w:after="100"/>
      </w:pPr>
    </w:p>
    <w:p w14:paraId="534AF15E" w14:textId="77777777" w:rsidR="00682858" w:rsidRDefault="00000000">
      <w:pPr>
        <w:spacing w:before="60" w:after="60"/>
      </w:pPr>
      <w:r>
        <w:rPr>
          <w:b/>
          <w:bCs/>
          <w:color w:val="0D2B4E"/>
          <w:sz w:val="24"/>
          <w:szCs w:val="24"/>
        </w:rPr>
        <w:t>Guidance for Leaders</w:t>
      </w:r>
    </w:p>
    <w:p w14:paraId="7D1A8CCB" w14:textId="77777777" w:rsidR="00682858" w:rsidRDefault="00000000">
      <w:pPr>
        <w:pStyle w:val="ListParagraph"/>
        <w:numPr>
          <w:ilvl w:val="0"/>
          <w:numId w:val="2"/>
        </w:numPr>
        <w:spacing w:before="60" w:after="60"/>
      </w:pPr>
      <w:r>
        <w:t>Arrange a team meeting or call to walk through the materials below.</w:t>
      </w:r>
    </w:p>
    <w:p w14:paraId="7E984C4A" w14:textId="77777777" w:rsidR="00682858" w:rsidRDefault="00000000">
      <w:pPr>
        <w:pStyle w:val="ListParagraph"/>
        <w:numPr>
          <w:ilvl w:val="0"/>
          <w:numId w:val="2"/>
        </w:numPr>
        <w:spacing w:before="60" w:after="60"/>
      </w:pPr>
      <w:r>
        <w:t>Stick to the information provided — do not speculate or elaborate beyond what is written here.</w:t>
      </w:r>
    </w:p>
    <w:p w14:paraId="33B3BF86" w14:textId="77777777" w:rsidR="00682858" w:rsidRDefault="00000000">
      <w:pPr>
        <w:pStyle w:val="ListParagraph"/>
        <w:numPr>
          <w:ilvl w:val="0"/>
          <w:numId w:val="2"/>
        </w:numPr>
        <w:spacing w:before="60" w:after="60"/>
      </w:pPr>
      <w:r>
        <w:t>If an employee asks something not covered here, refer the question to IntegrationFAQ@Acquirer.com. We will track all incoming questions and respond as information becomes available.</w:t>
      </w:r>
    </w:p>
    <w:p w14:paraId="11C74F46" w14:textId="77777777" w:rsidR="00682858" w:rsidRDefault="00000000">
      <w:pPr>
        <w:pStyle w:val="ListParagraph"/>
        <w:numPr>
          <w:ilvl w:val="0"/>
          <w:numId w:val="2"/>
        </w:numPr>
        <w:spacing w:before="60" w:after="60"/>
      </w:pPr>
      <w:r>
        <w:t>Forward any media inquiries — without comment — to the press release contact.</w:t>
      </w:r>
    </w:p>
    <w:p w14:paraId="2638F0DF" w14:textId="77777777" w:rsidR="00682858" w:rsidRDefault="00682858">
      <w:pPr>
        <w:spacing w:after="120"/>
      </w:pPr>
    </w:p>
    <w:p w14:paraId="717D5694" w14:textId="77777777" w:rsidR="00682858" w:rsidRDefault="00000000">
      <w:pPr>
        <w:spacing w:before="60" w:after="60"/>
      </w:pPr>
      <w:r>
        <w:rPr>
          <w:b/>
          <w:bCs/>
          <w:color w:val="0D2B4E"/>
          <w:sz w:val="24"/>
          <w:szCs w:val="24"/>
        </w:rPr>
        <w:t>Materials Available to You</w:t>
      </w:r>
    </w:p>
    <w:p w14:paraId="706F551D" w14:textId="77777777" w:rsidR="00682858" w:rsidRDefault="00000000">
      <w:pPr>
        <w:pStyle w:val="ListParagraph"/>
        <w:numPr>
          <w:ilvl w:val="0"/>
          <w:numId w:val="2"/>
        </w:numPr>
        <w:spacing w:before="60" w:after="60"/>
      </w:pPr>
      <w:r>
        <w:t>Overview presentation</w:t>
      </w:r>
    </w:p>
    <w:p w14:paraId="7A21225B" w14:textId="77777777" w:rsidR="00682858" w:rsidRDefault="00000000">
      <w:pPr>
        <w:pStyle w:val="ListParagraph"/>
        <w:numPr>
          <w:ilvl w:val="0"/>
          <w:numId w:val="2"/>
        </w:numPr>
        <w:spacing w:before="60" w:after="60"/>
      </w:pPr>
      <w:r>
        <w:t>Customer and supplier communication letters</w:t>
      </w:r>
    </w:p>
    <w:p w14:paraId="643001C1" w14:textId="77777777" w:rsidR="00682858" w:rsidRDefault="00000000">
      <w:pPr>
        <w:pStyle w:val="ListParagraph"/>
        <w:numPr>
          <w:ilvl w:val="0"/>
          <w:numId w:val="2"/>
        </w:numPr>
        <w:spacing w:before="60" w:after="60"/>
      </w:pPr>
      <w:r>
        <w:t>Talking points and Q&amp;As (this document)</w:t>
      </w:r>
    </w:p>
    <w:p w14:paraId="20C03D54" w14:textId="77777777" w:rsidR="00682858" w:rsidRDefault="00000000">
      <w:pPr>
        <w:pStyle w:val="ListParagraph"/>
        <w:numPr>
          <w:ilvl w:val="0"/>
          <w:numId w:val="2"/>
        </w:numPr>
        <w:spacing w:before="60" w:after="60"/>
      </w:pPr>
      <w:r>
        <w:t>Customer-facing materials (for those with customer responsibility)</w:t>
      </w:r>
    </w:p>
    <w:p w14:paraId="09FD8ECB" w14:textId="77777777" w:rsidR="00682858" w:rsidRDefault="00000000">
      <w:pPr>
        <w:pStyle w:val="ListParagraph"/>
        <w:numPr>
          <w:ilvl w:val="0"/>
          <w:numId w:val="2"/>
        </w:numPr>
        <w:spacing w:before="60" w:after="60"/>
      </w:pPr>
      <w:r>
        <w:t>Supplier-facing materials (for those with supplier responsibility)</w:t>
      </w:r>
    </w:p>
    <w:p w14:paraId="5F5BBBF7" w14:textId="77777777" w:rsidR="00682858" w:rsidRDefault="00682858">
      <w:pPr>
        <w:spacing w:after="120"/>
      </w:pPr>
    </w:p>
    <w:p w14:paraId="5D46D1BD" w14:textId="77777777" w:rsidR="00682858" w:rsidRDefault="00000000">
      <w:pPr>
        <w:spacing w:before="60" w:after="60"/>
      </w:pPr>
      <w:r>
        <w:rPr>
          <w:b/>
          <w:bCs/>
          <w:color w:val="0D2B4E"/>
          <w:sz w:val="24"/>
          <w:szCs w:val="24"/>
        </w:rPr>
        <w:t>Communication Tips</w:t>
      </w:r>
    </w:p>
    <w:p w14:paraId="00E925CB" w14:textId="77777777" w:rsidR="00682858" w:rsidRDefault="00000000">
      <w:pPr>
        <w:pStyle w:val="ListParagraph"/>
        <w:numPr>
          <w:ilvl w:val="0"/>
          <w:numId w:val="2"/>
        </w:numPr>
        <w:spacing w:before="60" w:after="60"/>
      </w:pPr>
      <w:r>
        <w:t>Operate with integrity and keep your focus on customers, team members, and safety.</w:t>
      </w:r>
    </w:p>
    <w:p w14:paraId="0B5B7FF7" w14:textId="77777777" w:rsidR="008F3DF0" w:rsidRDefault="00000000" w:rsidP="008F3DF0">
      <w:pPr>
        <w:pStyle w:val="ListParagraph"/>
        <w:numPr>
          <w:ilvl w:val="0"/>
          <w:numId w:val="2"/>
        </w:numPr>
        <w:spacing w:before="60" w:after="60"/>
      </w:pPr>
      <w:r>
        <w:t>Do not make comparisons to other mergers or acquisitions.</w:t>
      </w:r>
    </w:p>
    <w:p w14:paraId="5048E871" w14:textId="77777777" w:rsidR="008F3DF0" w:rsidRDefault="00000000" w:rsidP="008F3DF0">
      <w:pPr>
        <w:pStyle w:val="ListParagraph"/>
        <w:numPr>
          <w:ilvl w:val="0"/>
          <w:numId w:val="2"/>
        </w:numPr>
        <w:spacing w:before="60" w:after="60"/>
      </w:pPr>
      <w:r>
        <w:t>Do not speculate on future financials, headcount, or outcomes.</w:t>
      </w:r>
    </w:p>
    <w:p w14:paraId="180A27DC" w14:textId="77777777" w:rsidR="008F3DF0" w:rsidRDefault="008F3DF0">
      <w:r>
        <w:br w:type="page"/>
      </w:r>
    </w:p>
    <w:p w14:paraId="58A7D4D3" w14:textId="77777777" w:rsidR="00682858" w:rsidRDefault="00682858"/>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43388142" w14:textId="77777777">
        <w:tc>
          <w:tcPr>
            <w:tcW w:w="9360" w:type="dxa"/>
            <w:tcBorders>
              <w:top w:val="none" w:sz="0" w:space="0" w:color="FFFFFF"/>
              <w:left w:val="none" w:sz="0" w:space="0" w:color="FFFFFF"/>
              <w:bottom w:val="none" w:sz="0" w:space="0" w:color="FFFFFF"/>
              <w:right w:val="none" w:sz="0" w:space="0" w:color="FFFFFF"/>
            </w:tcBorders>
            <w:shd w:val="clear" w:color="auto" w:fill="212529"/>
            <w:tcMar>
              <w:top w:w="110" w:type="dxa"/>
              <w:left w:w="200" w:type="dxa"/>
              <w:bottom w:w="110" w:type="dxa"/>
              <w:right w:w="120" w:type="dxa"/>
            </w:tcMar>
          </w:tcPr>
          <w:p w14:paraId="399C7B71" w14:textId="77777777" w:rsidR="00682858" w:rsidRDefault="00000000">
            <w:r>
              <w:rPr>
                <w:b/>
                <w:bCs/>
                <w:color w:val="FFFFFF"/>
              </w:rPr>
              <w:t>EMPLOYEE TALKING POINTS</w:t>
            </w:r>
          </w:p>
        </w:tc>
      </w:tr>
    </w:tbl>
    <w:p w14:paraId="69C38755" w14:textId="77777777" w:rsidR="00682858" w:rsidRDefault="00682858">
      <w:pPr>
        <w:spacing w:after="10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3055D0D2" w14:textId="77777777">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0D2BB73A" w14:textId="77777777" w:rsidR="00682858" w:rsidRDefault="00000000">
            <w:pPr>
              <w:pBdr>
                <w:bottom w:val="single" w:sz="6" w:space="3" w:color="1A4A7A"/>
              </w:pBdr>
              <w:spacing w:after="70"/>
            </w:pPr>
            <w:r>
              <w:rPr>
                <w:b/>
                <w:bCs/>
                <w:color w:val="0D2B4E"/>
                <w:sz w:val="23"/>
                <w:szCs w:val="23"/>
              </w:rPr>
              <w:t>What Is Happening?</w:t>
            </w:r>
          </w:p>
          <w:p w14:paraId="6120DC66" w14:textId="77777777" w:rsidR="00682858" w:rsidRDefault="00000000">
            <w:pPr>
              <w:pStyle w:val="ListParagraph"/>
              <w:numPr>
                <w:ilvl w:val="0"/>
                <w:numId w:val="2"/>
              </w:numPr>
              <w:spacing w:before="40" w:after="60"/>
            </w:pPr>
            <w:r>
              <w:rPr>
                <w:color w:val="2C2C2C"/>
                <w:sz w:val="21"/>
                <w:szCs w:val="21"/>
              </w:rPr>
              <w:t>The acquisition of Acquired Co. is complete. We move forward today as one company.</w:t>
            </w:r>
          </w:p>
          <w:p w14:paraId="44B414F7" w14:textId="77777777" w:rsidR="00682858" w:rsidRDefault="00000000">
            <w:pPr>
              <w:pStyle w:val="ListParagraph"/>
              <w:numPr>
                <w:ilvl w:val="0"/>
                <w:numId w:val="2"/>
              </w:numPr>
              <w:spacing w:before="40" w:after="60"/>
            </w:pPr>
            <w:r>
              <w:rPr>
                <w:color w:val="2C2C2C"/>
                <w:sz w:val="21"/>
                <w:szCs w:val="21"/>
              </w:rPr>
              <w:t>We have a rare opportunity to combine complementary portfolios, recognized brands, and quality products we're all proud of.</w:t>
            </w:r>
          </w:p>
          <w:p w14:paraId="4B950E63" w14:textId="77777777" w:rsidR="00682858" w:rsidRDefault="00000000">
            <w:pPr>
              <w:pStyle w:val="ListParagraph"/>
              <w:numPr>
                <w:ilvl w:val="0"/>
                <w:numId w:val="2"/>
              </w:numPr>
              <w:spacing w:before="40"/>
            </w:pPr>
            <w:r>
              <w:rPr>
                <w:color w:val="2C2C2C"/>
                <w:sz w:val="21"/>
                <w:szCs w:val="21"/>
              </w:rPr>
              <w:t>There has never been a more exciting time to be part of this organization.</w:t>
            </w:r>
          </w:p>
        </w:tc>
      </w:tr>
    </w:tbl>
    <w:p w14:paraId="6738CE7F"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6CC3C7F6" w14:textId="77777777">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0956BF8C" w14:textId="77777777" w:rsidR="00682858" w:rsidRDefault="00000000">
            <w:pPr>
              <w:pBdr>
                <w:bottom w:val="single" w:sz="6" w:space="3" w:color="C9912A"/>
              </w:pBdr>
              <w:spacing w:after="70"/>
            </w:pPr>
            <w:r>
              <w:rPr>
                <w:b/>
                <w:bCs/>
                <w:color w:val="0D2B4E"/>
                <w:sz w:val="23"/>
                <w:szCs w:val="23"/>
              </w:rPr>
              <w:t>Why Is It Happening?</w:t>
            </w:r>
          </w:p>
          <w:p w14:paraId="5FFF166E" w14:textId="77777777" w:rsidR="00682858" w:rsidRDefault="00000000">
            <w:pPr>
              <w:pStyle w:val="ListParagraph"/>
              <w:numPr>
                <w:ilvl w:val="0"/>
                <w:numId w:val="2"/>
              </w:numPr>
              <w:spacing w:before="40" w:after="60"/>
            </w:pPr>
            <w:r>
              <w:rPr>
                <w:color w:val="2C2C2C"/>
                <w:sz w:val="21"/>
                <w:szCs w:val="21"/>
              </w:rPr>
              <w:t>This is a game-changing combination. Together we gain the scale, geographic reach, and multichannel distribution networks to become a leading company in our industry.</w:t>
            </w:r>
          </w:p>
          <w:p w14:paraId="580C591E" w14:textId="77777777" w:rsidR="00682858" w:rsidRDefault="00000000">
            <w:pPr>
              <w:pStyle w:val="ListParagraph"/>
              <w:numPr>
                <w:ilvl w:val="0"/>
                <w:numId w:val="2"/>
              </w:numPr>
              <w:spacing w:before="40"/>
            </w:pPr>
            <w:r>
              <w:rPr>
                <w:color w:val="2C2C2C"/>
                <w:sz w:val="21"/>
                <w:szCs w:val="21"/>
              </w:rPr>
              <w:t>The combined organization is better positioned to grow through innovation and to serve customers more effectively.</w:t>
            </w:r>
          </w:p>
        </w:tc>
      </w:tr>
    </w:tbl>
    <w:p w14:paraId="2DDB1012"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0869ADAE" w14:textId="77777777">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48044500" w14:textId="77777777" w:rsidR="00682858" w:rsidRDefault="00000000">
            <w:pPr>
              <w:pBdr>
                <w:bottom w:val="single" w:sz="6" w:space="3" w:color="1A4A7A"/>
              </w:pBdr>
              <w:spacing w:after="70"/>
            </w:pPr>
            <w:r>
              <w:rPr>
                <w:b/>
                <w:bCs/>
                <w:color w:val="0D2B4E"/>
                <w:sz w:val="23"/>
                <w:szCs w:val="23"/>
              </w:rPr>
              <w:t>How Will I Be Affected?</w:t>
            </w:r>
          </w:p>
          <w:p w14:paraId="66D7EF42" w14:textId="77777777" w:rsidR="00682858" w:rsidRDefault="00000000">
            <w:pPr>
              <w:spacing w:after="80"/>
            </w:pPr>
            <w:r>
              <w:rPr>
                <w:i/>
                <w:iCs/>
                <w:color w:val="2C2C2C"/>
                <w:sz w:val="21"/>
                <w:szCs w:val="21"/>
              </w:rPr>
              <w:t>I know this is the question on everyone's mind, and I want to be honest with you: I can't give you all the answers today. What I can tell you is this:</w:t>
            </w:r>
          </w:p>
          <w:p w14:paraId="0502A427" w14:textId="77777777" w:rsidR="00682858" w:rsidRDefault="00000000">
            <w:pPr>
              <w:pStyle w:val="ListParagraph"/>
              <w:numPr>
                <w:ilvl w:val="0"/>
                <w:numId w:val="2"/>
              </w:numPr>
              <w:spacing w:before="40" w:after="60"/>
            </w:pPr>
            <w:r>
              <w:rPr>
                <w:color w:val="2C2C2C"/>
                <w:sz w:val="21"/>
                <w:szCs w:val="21"/>
              </w:rPr>
              <w:t>As in any acquisition, there will be some overlap that leads to job eliminations. The number and timing will vary by business and department — some reductions may occur within the first 90 days; others will take longer as we integrate systems.</w:t>
            </w:r>
          </w:p>
          <w:p w14:paraId="5160123B" w14:textId="77777777" w:rsidR="00682858" w:rsidRDefault="00000000">
            <w:pPr>
              <w:pStyle w:val="ListParagraph"/>
              <w:numPr>
                <w:ilvl w:val="0"/>
                <w:numId w:val="2"/>
              </w:numPr>
              <w:spacing w:before="40" w:after="60"/>
            </w:pPr>
            <w:r>
              <w:rPr>
                <w:color w:val="2C2C2C"/>
                <w:sz w:val="21"/>
                <w:szCs w:val="21"/>
              </w:rPr>
              <w:t>Some locations may grow, some may shrink or close, and some may stay largely the same. There is no one-size-fits-all approach.</w:t>
            </w:r>
          </w:p>
          <w:p w14:paraId="6DA845C3" w14:textId="77777777" w:rsidR="00682858" w:rsidRDefault="00000000">
            <w:pPr>
              <w:pStyle w:val="ListParagraph"/>
              <w:numPr>
                <w:ilvl w:val="0"/>
                <w:numId w:val="2"/>
              </w:numPr>
              <w:spacing w:before="40" w:after="60"/>
            </w:pPr>
            <w:r>
              <w:rPr>
                <w:color w:val="2C2C2C"/>
                <w:sz w:val="21"/>
                <w:szCs w:val="21"/>
              </w:rPr>
              <w:t>Our commitment: within 30 days we will outline a high-level process and timeline for finalizing the organizational structure, so you know what to expect and when.</w:t>
            </w:r>
          </w:p>
          <w:p w14:paraId="6B892BFE" w14:textId="77777777" w:rsidR="00682858" w:rsidRDefault="00000000">
            <w:pPr>
              <w:pStyle w:val="ListParagraph"/>
              <w:numPr>
                <w:ilvl w:val="0"/>
                <w:numId w:val="2"/>
              </w:numPr>
              <w:spacing w:before="40"/>
            </w:pPr>
            <w:r>
              <w:rPr>
                <w:color w:val="2C2C2C"/>
                <w:sz w:val="21"/>
                <w:szCs w:val="21"/>
              </w:rPr>
              <w:t>What I ask of each of you is to stay with us through the transition. I know there is uncertainty, but there is also real opportunity here. We will treat everyone with dignity and respect, regardless of individual outcomes.</w:t>
            </w:r>
          </w:p>
        </w:tc>
      </w:tr>
    </w:tbl>
    <w:p w14:paraId="5938B02B"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6BD4F43F" w14:textId="77777777">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6ECB5828" w14:textId="77777777" w:rsidR="00682858" w:rsidRDefault="00000000">
            <w:pPr>
              <w:pBdr>
                <w:bottom w:val="single" w:sz="6" w:space="3" w:color="C9912A"/>
              </w:pBdr>
              <w:spacing w:after="70"/>
            </w:pPr>
            <w:r>
              <w:rPr>
                <w:b/>
                <w:bCs/>
                <w:color w:val="0D2B4E"/>
                <w:sz w:val="23"/>
                <w:szCs w:val="23"/>
              </w:rPr>
              <w:t>What Do We Need from You?</w:t>
            </w:r>
          </w:p>
          <w:p w14:paraId="0A01DE03" w14:textId="77777777" w:rsidR="00682858" w:rsidRDefault="00000000">
            <w:pPr>
              <w:spacing w:after="80"/>
            </w:pPr>
            <w:r>
              <w:rPr>
                <w:i/>
                <w:iCs/>
                <w:color w:val="2C2C2C"/>
                <w:sz w:val="21"/>
                <w:szCs w:val="21"/>
              </w:rPr>
              <w:t>Our integration values are performance and integrity.</w:t>
            </w:r>
          </w:p>
          <w:p w14:paraId="04AEC6BA" w14:textId="77777777" w:rsidR="00682858" w:rsidRDefault="00000000">
            <w:pPr>
              <w:pStyle w:val="ListParagraph"/>
              <w:numPr>
                <w:ilvl w:val="0"/>
                <w:numId w:val="2"/>
              </w:numPr>
              <w:spacing w:before="40" w:after="60"/>
            </w:pPr>
            <w:r>
              <w:rPr>
                <w:color w:val="2C2C2C"/>
                <w:sz w:val="21"/>
                <w:szCs w:val="21"/>
              </w:rPr>
              <w:t>Performance — Keep your focus on customers and delivering results. The best tools for managing change are a positive attitude, a willingness to learn, and a focus on what is within your control.</w:t>
            </w:r>
          </w:p>
          <w:p w14:paraId="400A726F" w14:textId="77777777" w:rsidR="00682858" w:rsidRDefault="00000000">
            <w:pPr>
              <w:pStyle w:val="ListParagraph"/>
              <w:numPr>
                <w:ilvl w:val="0"/>
                <w:numId w:val="2"/>
              </w:numPr>
              <w:spacing w:before="40"/>
            </w:pPr>
            <w:r>
              <w:rPr>
                <w:color w:val="2C2C2C"/>
                <w:sz w:val="21"/>
                <w:szCs w:val="21"/>
              </w:rPr>
              <w:t>Integrity — Do the right thing for the business. Be transparent and listen. We will share information as quickly and honestly as we can, and we will say "I don't know" when that is the truth.</w:t>
            </w:r>
          </w:p>
        </w:tc>
      </w:tr>
    </w:tbl>
    <w:p w14:paraId="63AB129D"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2AF06E20" w14:textId="77777777">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34F60972" w14:textId="77777777" w:rsidR="00682858" w:rsidRDefault="00000000">
            <w:pPr>
              <w:pBdr>
                <w:bottom w:val="single" w:sz="6" w:space="3" w:color="1A4A7A"/>
              </w:pBdr>
              <w:spacing w:after="70"/>
            </w:pPr>
            <w:r>
              <w:rPr>
                <w:b/>
                <w:bCs/>
                <w:color w:val="0D2B4E"/>
                <w:sz w:val="23"/>
                <w:szCs w:val="23"/>
              </w:rPr>
              <w:lastRenderedPageBreak/>
              <w:t>What's Next?</w:t>
            </w:r>
          </w:p>
          <w:p w14:paraId="5DD53048" w14:textId="77777777" w:rsidR="00682858" w:rsidRDefault="00000000">
            <w:pPr>
              <w:pStyle w:val="ListParagraph"/>
              <w:numPr>
                <w:ilvl w:val="0"/>
                <w:numId w:val="2"/>
              </w:numPr>
              <w:spacing w:before="40" w:after="60"/>
            </w:pPr>
            <w:r>
              <w:rPr>
                <w:color w:val="2C2C2C"/>
                <w:sz w:val="21"/>
                <w:szCs w:val="21"/>
              </w:rPr>
              <w:t>In the weeks ahead, our new business leaders will visit locations, meet the team, and discuss the vision for Acquirer. Bring your questions.</w:t>
            </w:r>
          </w:p>
          <w:p w14:paraId="56AA1A23" w14:textId="77777777" w:rsidR="00682858" w:rsidRDefault="00000000">
            <w:pPr>
              <w:pStyle w:val="ListParagraph"/>
              <w:numPr>
                <w:ilvl w:val="0"/>
                <w:numId w:val="2"/>
              </w:numPr>
              <w:spacing w:before="40" w:after="60"/>
            </w:pPr>
            <w:r>
              <w:rPr>
                <w:color w:val="2C2C2C"/>
                <w:sz w:val="21"/>
                <w:szCs w:val="21"/>
              </w:rPr>
              <w:t>Changes will come, but not immediately. Contracts, benefits, and compensation programs remain in place. Our brands continue to go to market as they have.</w:t>
            </w:r>
          </w:p>
          <w:p w14:paraId="56B9A4B4" w14:textId="77777777" w:rsidR="00682858" w:rsidRDefault="00000000">
            <w:pPr>
              <w:pStyle w:val="ListParagraph"/>
              <w:numPr>
                <w:ilvl w:val="0"/>
                <w:numId w:val="2"/>
              </w:numPr>
              <w:spacing w:before="40"/>
            </w:pPr>
            <w:r>
              <w:rPr>
                <w:color w:val="2C2C2C"/>
                <w:sz w:val="21"/>
                <w:szCs w:val="21"/>
              </w:rPr>
              <w:t>As decisions are made, we will keep employees, customers, and suppliers informed.</w:t>
            </w:r>
          </w:p>
        </w:tc>
      </w:tr>
    </w:tbl>
    <w:p w14:paraId="64BD8835"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103B0DEF" w14:textId="77777777">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561F3723" w14:textId="77777777" w:rsidR="00682858" w:rsidRDefault="00000000">
            <w:pPr>
              <w:pBdr>
                <w:bottom w:val="single" w:sz="6" w:space="3" w:color="C9912A"/>
              </w:pBdr>
              <w:spacing w:after="70"/>
            </w:pPr>
            <w:r>
              <w:rPr>
                <w:b/>
                <w:bCs/>
                <w:color w:val="0D2B4E"/>
                <w:sz w:val="23"/>
                <w:szCs w:val="23"/>
              </w:rPr>
              <w:t>Where Can I Get More Information?</w:t>
            </w:r>
          </w:p>
          <w:p w14:paraId="06932A69" w14:textId="77777777" w:rsidR="00682858" w:rsidRDefault="00000000">
            <w:pPr>
              <w:pStyle w:val="ListParagraph"/>
              <w:numPr>
                <w:ilvl w:val="0"/>
                <w:numId w:val="2"/>
              </w:numPr>
              <w:spacing w:before="40" w:after="60"/>
            </w:pPr>
            <w:r>
              <w:rPr>
                <w:color w:val="2C2C2C"/>
                <w:sz w:val="21"/>
                <w:szCs w:val="21"/>
              </w:rPr>
              <w:t>Acquirer website: www.Acquirer.com</w:t>
            </w:r>
          </w:p>
          <w:p w14:paraId="56CEB8D0" w14:textId="77777777" w:rsidR="00682858" w:rsidRDefault="00000000">
            <w:pPr>
              <w:pStyle w:val="ListParagraph"/>
              <w:numPr>
                <w:ilvl w:val="0"/>
                <w:numId w:val="2"/>
              </w:numPr>
              <w:spacing w:before="40" w:after="60"/>
            </w:pPr>
            <w:r>
              <w:rPr>
                <w:color w:val="2C2C2C"/>
                <w:sz w:val="21"/>
                <w:szCs w:val="21"/>
              </w:rPr>
              <w:t>Integration Central intranet: http://acquirerintegration</w:t>
            </w:r>
          </w:p>
          <w:p w14:paraId="5394E604" w14:textId="77777777" w:rsidR="00682858" w:rsidRDefault="00000000">
            <w:pPr>
              <w:pStyle w:val="ListParagraph"/>
              <w:numPr>
                <w:ilvl w:val="0"/>
                <w:numId w:val="2"/>
              </w:numPr>
              <w:spacing w:before="40" w:after="60"/>
            </w:pPr>
            <w:r>
              <w:rPr>
                <w:color w:val="2C2C2C"/>
                <w:sz w:val="21"/>
                <w:szCs w:val="21"/>
              </w:rPr>
              <w:t>Email questions to: IntegrationFAQ@Acquirer.com</w:t>
            </w:r>
          </w:p>
          <w:p w14:paraId="12491B38" w14:textId="77777777" w:rsidR="00682858" w:rsidRDefault="00000000">
            <w:pPr>
              <w:pStyle w:val="ListParagraph"/>
              <w:numPr>
                <w:ilvl w:val="0"/>
                <w:numId w:val="2"/>
              </w:numPr>
              <w:spacing w:before="40" w:after="60"/>
            </w:pPr>
            <w:r>
              <w:rPr>
                <w:color w:val="2C2C2C"/>
                <w:sz w:val="21"/>
                <w:szCs w:val="21"/>
              </w:rPr>
              <w:t>Ask your manager</w:t>
            </w:r>
          </w:p>
          <w:p w14:paraId="19A5FF2D" w14:textId="77777777" w:rsidR="00682858" w:rsidRDefault="00000000">
            <w:pPr>
              <w:pStyle w:val="ListParagraph"/>
              <w:numPr>
                <w:ilvl w:val="0"/>
                <w:numId w:val="2"/>
              </w:numPr>
              <w:spacing w:before="40"/>
            </w:pPr>
            <w:r>
              <w:rPr>
                <w:color w:val="2C2C2C"/>
                <w:sz w:val="21"/>
                <w:szCs w:val="21"/>
              </w:rPr>
              <w:t>Watch for Day 1 communications: press release, employee newsletter, and a video message from Acquirer's President</w:t>
            </w:r>
          </w:p>
        </w:tc>
      </w:tr>
    </w:tbl>
    <w:p w14:paraId="44924039" w14:textId="77777777" w:rsidR="00682858" w:rsidRDefault="00682858">
      <w:pPr>
        <w:spacing w:after="90"/>
      </w:pPr>
    </w:p>
    <w:p w14:paraId="39B69F9A" w14:textId="77777777" w:rsidR="00682858" w:rsidRDefault="00000000">
      <w:r>
        <w:br w:type="page"/>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1003CE04" w14:textId="77777777">
        <w:tc>
          <w:tcPr>
            <w:tcW w:w="9360" w:type="dxa"/>
            <w:tcBorders>
              <w:top w:val="none" w:sz="0" w:space="0" w:color="FFFFFF"/>
              <w:left w:val="none" w:sz="0" w:space="0" w:color="FFFFFF"/>
              <w:bottom w:val="none" w:sz="0" w:space="0" w:color="FFFFFF"/>
              <w:right w:val="none" w:sz="0" w:space="0" w:color="FFFFFF"/>
            </w:tcBorders>
            <w:shd w:val="clear" w:color="auto" w:fill="212529"/>
            <w:tcMar>
              <w:top w:w="110" w:type="dxa"/>
              <w:left w:w="200" w:type="dxa"/>
              <w:bottom w:w="110" w:type="dxa"/>
              <w:right w:w="120" w:type="dxa"/>
            </w:tcMar>
          </w:tcPr>
          <w:p w14:paraId="2E15A911" w14:textId="77777777" w:rsidR="00682858" w:rsidRDefault="00000000">
            <w:r>
              <w:rPr>
                <w:b/>
                <w:bCs/>
                <w:color w:val="FFFFFF"/>
              </w:rPr>
              <w:lastRenderedPageBreak/>
              <w:t>EMPLOYEE FAQS — GENERAL</w:t>
            </w:r>
          </w:p>
        </w:tc>
      </w:tr>
    </w:tbl>
    <w:p w14:paraId="7D0324F3"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38F195BA" w14:textId="77777777">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7CAD72A3" w14:textId="77777777" w:rsidR="00682858" w:rsidRDefault="00000000">
            <w:pPr>
              <w:pBdr>
                <w:bottom w:val="single" w:sz="6" w:space="3" w:color="1A4A7A"/>
              </w:pBdr>
              <w:spacing w:after="60"/>
            </w:pPr>
            <w:r>
              <w:rPr>
                <w:b/>
                <w:bCs/>
                <w:color w:val="1A4A7A"/>
                <w:sz w:val="18"/>
                <w:szCs w:val="18"/>
              </w:rPr>
              <w:t xml:space="preserve">Q1.  </w:t>
            </w:r>
            <w:r>
              <w:rPr>
                <w:b/>
                <w:bCs/>
                <w:color w:val="0D2B4E"/>
              </w:rPr>
              <w:t>Will offices be closed?</w:t>
            </w:r>
          </w:p>
          <w:p w14:paraId="2513DADE" w14:textId="77777777" w:rsidR="00682858" w:rsidRDefault="00000000">
            <w:pPr>
              <w:spacing w:before="80" w:after="100"/>
            </w:pPr>
            <w:r>
              <w:rPr>
                <w:color w:val="2C2C2C"/>
                <w:sz w:val="21"/>
                <w:szCs w:val="21"/>
              </w:rPr>
              <w:t>No changes for now. We will continue operating all facilities while we get to know the businesses and determine the best integration strategy.</w:t>
            </w:r>
          </w:p>
          <w:p w14:paraId="05C02FAC" w14:textId="77777777" w:rsidR="00682858" w:rsidRDefault="00000000">
            <w:r>
              <w:rPr>
                <w:color w:val="2C2C2C"/>
                <w:sz w:val="21"/>
                <w:szCs w:val="21"/>
              </w:rPr>
              <w:t>Changes may come over time — some plants may be optimized, expanded, or closed — but those decisions will be communicated to affected employees first. Focus on what you can control: work safely, meet your commitments, and deliver for customers.</w:t>
            </w:r>
          </w:p>
        </w:tc>
      </w:tr>
    </w:tbl>
    <w:p w14:paraId="2709DBE9"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5470B0CD" w14:textId="77777777">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40463D3B" w14:textId="77777777" w:rsidR="00682858" w:rsidRDefault="00000000">
            <w:pPr>
              <w:pBdr>
                <w:bottom w:val="single" w:sz="6" w:space="3" w:color="C9912A"/>
              </w:pBdr>
              <w:spacing w:after="60"/>
            </w:pPr>
            <w:r>
              <w:rPr>
                <w:b/>
                <w:bCs/>
                <w:color w:val="C9912A"/>
                <w:sz w:val="18"/>
                <w:szCs w:val="18"/>
              </w:rPr>
              <w:t xml:space="preserve">Q2.  </w:t>
            </w:r>
            <w:r>
              <w:rPr>
                <w:b/>
                <w:bCs/>
                <w:color w:val="0D2B4E"/>
              </w:rPr>
              <w:t>Will I lose my job?</w:t>
            </w:r>
          </w:p>
          <w:p w14:paraId="61A7D420" w14:textId="77777777" w:rsidR="00682858" w:rsidRDefault="00000000">
            <w:pPr>
              <w:spacing w:before="80" w:after="100"/>
            </w:pPr>
            <w:r>
              <w:rPr>
                <w:color w:val="2C2C2C"/>
                <w:sz w:val="21"/>
                <w:szCs w:val="21"/>
              </w:rPr>
              <w:t>Most jobs will not change. As with any acquisition, some overlap will result in job eliminations, but the number and timing will depend on the needs of each business and department.</w:t>
            </w:r>
          </w:p>
          <w:p w14:paraId="7E81CBB4" w14:textId="77777777" w:rsidR="00682858" w:rsidRDefault="00000000">
            <w:r>
              <w:rPr>
                <w:color w:val="2C2C2C"/>
                <w:sz w:val="21"/>
                <w:szCs w:val="21"/>
              </w:rPr>
              <w:t>Some reductions may happen within the first 90 days; others will take longer as we integrate systems. Within 30 days, we will outline a high-level process and timeline, so you know what to expect.</w:t>
            </w:r>
          </w:p>
        </w:tc>
      </w:tr>
    </w:tbl>
    <w:p w14:paraId="023B7E6B"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011E9B20" w14:textId="77777777">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3F6D8F76" w14:textId="77777777" w:rsidR="00682858" w:rsidRDefault="00000000">
            <w:pPr>
              <w:pBdr>
                <w:bottom w:val="single" w:sz="6" w:space="3" w:color="1A4A7A"/>
              </w:pBdr>
              <w:spacing w:after="60"/>
            </w:pPr>
            <w:r>
              <w:rPr>
                <w:b/>
                <w:bCs/>
                <w:color w:val="1A4A7A"/>
                <w:sz w:val="18"/>
                <w:szCs w:val="18"/>
              </w:rPr>
              <w:t xml:space="preserve">Q3.  </w:t>
            </w:r>
            <w:r>
              <w:rPr>
                <w:b/>
                <w:bCs/>
                <w:color w:val="0D2B4E"/>
              </w:rPr>
              <w:t>What does the acquisition mean for employees?</w:t>
            </w:r>
          </w:p>
          <w:p w14:paraId="69256B5F" w14:textId="77777777" w:rsidR="00682858" w:rsidRDefault="00000000">
            <w:pPr>
              <w:spacing w:before="80" w:after="100"/>
            </w:pPr>
            <w:r>
              <w:rPr>
                <w:color w:val="2C2C2C"/>
                <w:sz w:val="21"/>
                <w:szCs w:val="21"/>
              </w:rPr>
              <w:t>For most employees, day-to-day work continues as before. Some employees may take on new responsibilities or report to new managers. A smaller number will be affected by job eliminations.</w:t>
            </w:r>
          </w:p>
          <w:p w14:paraId="5B95139F" w14:textId="77777777" w:rsidR="00682858" w:rsidRDefault="00000000">
            <w:r>
              <w:rPr>
                <w:color w:val="2C2C2C"/>
                <w:sz w:val="21"/>
                <w:szCs w:val="21"/>
              </w:rPr>
              <w:t>We will treat everyone with fairness and respect throughout the process. Specific decisions will be communicated directly to the individuals affected.</w:t>
            </w:r>
          </w:p>
        </w:tc>
      </w:tr>
    </w:tbl>
    <w:p w14:paraId="0E31BE5F"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6AB803AC" w14:textId="77777777">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2560E847" w14:textId="77777777" w:rsidR="00682858" w:rsidRDefault="00000000">
            <w:pPr>
              <w:pBdr>
                <w:bottom w:val="single" w:sz="6" w:space="3" w:color="C9912A"/>
              </w:pBdr>
              <w:spacing w:after="60"/>
            </w:pPr>
            <w:r>
              <w:rPr>
                <w:b/>
                <w:bCs/>
                <w:color w:val="C9912A"/>
                <w:sz w:val="18"/>
                <w:szCs w:val="18"/>
              </w:rPr>
              <w:t xml:space="preserve">Q4.  </w:t>
            </w:r>
            <w:r>
              <w:rPr>
                <w:b/>
                <w:bCs/>
                <w:color w:val="0D2B4E"/>
              </w:rPr>
              <w:t>Who will lead Acquirer going forward?</w:t>
            </w:r>
          </w:p>
          <w:p w14:paraId="11BBBFC1" w14:textId="77777777" w:rsidR="00682858" w:rsidRDefault="00000000">
            <w:pPr>
              <w:spacing w:before="80"/>
            </w:pPr>
            <w:r>
              <w:rPr>
                <w:color w:val="2C2C2C"/>
                <w:sz w:val="21"/>
                <w:szCs w:val="21"/>
              </w:rPr>
              <w:t>John Doe will continue as President of Acquirer, Inc.</w:t>
            </w:r>
          </w:p>
        </w:tc>
      </w:tr>
    </w:tbl>
    <w:p w14:paraId="3071DAA7"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273894C6" w14:textId="77777777">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1ADE0FE3" w14:textId="77777777" w:rsidR="00682858" w:rsidRDefault="00000000">
            <w:pPr>
              <w:pBdr>
                <w:bottom w:val="single" w:sz="6" w:space="3" w:color="1A4A7A"/>
              </w:pBdr>
              <w:spacing w:after="60"/>
            </w:pPr>
            <w:r>
              <w:rPr>
                <w:b/>
                <w:bCs/>
                <w:color w:val="1A4A7A"/>
                <w:sz w:val="18"/>
                <w:szCs w:val="18"/>
              </w:rPr>
              <w:t xml:space="preserve">Q5.  </w:t>
            </w:r>
            <w:r>
              <w:rPr>
                <w:b/>
                <w:bCs/>
                <w:color w:val="0D2B4E"/>
              </w:rPr>
              <w:t>What happens to the Acquired Co. name and legal entity?</w:t>
            </w:r>
          </w:p>
          <w:p w14:paraId="54143B6D" w14:textId="77777777" w:rsidR="00682858" w:rsidRDefault="00000000">
            <w:pPr>
              <w:spacing w:before="80"/>
            </w:pPr>
            <w:r>
              <w:rPr>
                <w:color w:val="2C2C2C"/>
                <w:sz w:val="21"/>
                <w:szCs w:val="21"/>
              </w:rPr>
              <w:t>At closing, Acquired Co. merged into a newly formed subsidiary of Acquirer Inc. The Acquired Co. name may still appear on invoices, paychecks, or legal filings until systems are fully integrated. Existing Acquired Co. brands will continue for the foreseeable future.</w:t>
            </w:r>
          </w:p>
        </w:tc>
      </w:tr>
    </w:tbl>
    <w:p w14:paraId="40B0310B"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1C40318A" w14:textId="77777777">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425646EA" w14:textId="77777777" w:rsidR="00682858" w:rsidRDefault="00000000">
            <w:pPr>
              <w:pBdr>
                <w:bottom w:val="single" w:sz="6" w:space="3" w:color="C9912A"/>
              </w:pBdr>
              <w:spacing w:after="60"/>
            </w:pPr>
            <w:r>
              <w:rPr>
                <w:b/>
                <w:bCs/>
                <w:color w:val="C9912A"/>
                <w:sz w:val="18"/>
                <w:szCs w:val="18"/>
              </w:rPr>
              <w:t xml:space="preserve">Q6.  </w:t>
            </w:r>
            <w:r>
              <w:rPr>
                <w:b/>
                <w:bCs/>
                <w:color w:val="0D2B4E"/>
              </w:rPr>
              <w:t>Where will the combined company be headquartered?</w:t>
            </w:r>
          </w:p>
          <w:p w14:paraId="02EB69A3" w14:textId="77777777" w:rsidR="00682858" w:rsidRDefault="00000000">
            <w:pPr>
              <w:spacing w:before="80"/>
            </w:pPr>
            <w:r>
              <w:rPr>
                <w:color w:val="2C2C2C"/>
                <w:sz w:val="21"/>
                <w:szCs w:val="21"/>
              </w:rPr>
              <w:t>Acquirer remains headquartered in its current location. Each business will continue to maintain offices where it makes operational sense. No decisions have been made about consolidating locations.</w:t>
            </w:r>
          </w:p>
        </w:tc>
      </w:tr>
    </w:tbl>
    <w:p w14:paraId="65B92BC3"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7AE6195F" w14:textId="77777777">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0BD0C444" w14:textId="77777777" w:rsidR="00682858" w:rsidRDefault="00000000">
            <w:pPr>
              <w:pBdr>
                <w:bottom w:val="single" w:sz="6" w:space="3" w:color="1A4A7A"/>
              </w:pBdr>
              <w:spacing w:after="60"/>
            </w:pPr>
            <w:r>
              <w:rPr>
                <w:b/>
                <w:bCs/>
                <w:color w:val="1A4A7A"/>
                <w:sz w:val="18"/>
                <w:szCs w:val="18"/>
              </w:rPr>
              <w:lastRenderedPageBreak/>
              <w:t xml:space="preserve">Q7.  </w:t>
            </w:r>
            <w:r>
              <w:rPr>
                <w:b/>
                <w:bCs/>
                <w:color w:val="0D2B4E"/>
              </w:rPr>
              <w:t>What is the Acquirer Code of Conduct, and why do I need to sign it?</w:t>
            </w:r>
          </w:p>
          <w:p w14:paraId="630611CF" w14:textId="77777777" w:rsidR="00682858" w:rsidRDefault="00000000">
            <w:pPr>
              <w:spacing w:before="80"/>
            </w:pPr>
            <w:r>
              <w:rPr>
                <w:color w:val="2C2C2C"/>
                <w:sz w:val="21"/>
                <w:szCs w:val="21"/>
              </w:rPr>
              <w:t>The Acquirer US Code of Conduct defines expectations for legal and ethical behavior for all employees. It replaces the Acquired Co. equivalent. All employees must read, sign, and return the Code to their local HR representative within 30 days.</w:t>
            </w:r>
          </w:p>
        </w:tc>
      </w:tr>
    </w:tbl>
    <w:p w14:paraId="68685648"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1711E88C" w14:textId="77777777">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05C30344" w14:textId="77777777" w:rsidR="00682858" w:rsidRDefault="00000000">
            <w:pPr>
              <w:pBdr>
                <w:bottom w:val="single" w:sz="6" w:space="3" w:color="C9912A"/>
              </w:pBdr>
              <w:spacing w:after="60"/>
            </w:pPr>
            <w:r>
              <w:rPr>
                <w:b/>
                <w:bCs/>
                <w:color w:val="C9912A"/>
                <w:sz w:val="18"/>
                <w:szCs w:val="18"/>
              </w:rPr>
              <w:t xml:space="preserve">Q8.  </w:t>
            </w:r>
            <w:r>
              <w:rPr>
                <w:b/>
                <w:bCs/>
                <w:color w:val="0D2B4E"/>
              </w:rPr>
              <w:t>What is the Confidentiality &amp; Inventions letter?</w:t>
            </w:r>
          </w:p>
          <w:p w14:paraId="25610BE4" w14:textId="77777777" w:rsidR="00682858" w:rsidRDefault="00000000">
            <w:pPr>
              <w:spacing w:before="80"/>
            </w:pPr>
            <w:r>
              <w:rPr>
                <w:color w:val="2C2C2C"/>
                <w:sz w:val="21"/>
                <w:szCs w:val="21"/>
              </w:rPr>
              <w:t>This agreement sets out your obligations regarding confidential information and inventions created while employed by Acquirer. All employees are required to acknowledge and sign it.</w:t>
            </w:r>
          </w:p>
        </w:tc>
      </w:tr>
    </w:tbl>
    <w:p w14:paraId="2512F79C"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28F28EBB" w14:textId="77777777">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63B1F0B7" w14:textId="77777777" w:rsidR="00682858" w:rsidRDefault="00000000">
            <w:pPr>
              <w:pBdr>
                <w:bottom w:val="single" w:sz="6" w:space="3" w:color="1A4A7A"/>
              </w:pBdr>
              <w:spacing w:after="60"/>
            </w:pPr>
            <w:r>
              <w:rPr>
                <w:b/>
                <w:bCs/>
                <w:color w:val="1A4A7A"/>
                <w:sz w:val="18"/>
                <w:szCs w:val="18"/>
              </w:rPr>
              <w:t xml:space="preserve">Q9.  </w:t>
            </w:r>
            <w:r>
              <w:rPr>
                <w:b/>
                <w:bCs/>
                <w:color w:val="0D2B4E"/>
              </w:rPr>
              <w:t>Will the company divest any businesses or product lines?</w:t>
            </w:r>
          </w:p>
          <w:p w14:paraId="3C6C7C8A" w14:textId="77777777" w:rsidR="00682858" w:rsidRDefault="00000000">
            <w:pPr>
              <w:spacing w:before="80"/>
            </w:pPr>
            <w:r>
              <w:rPr>
                <w:color w:val="2C2C2C"/>
                <w:sz w:val="21"/>
                <w:szCs w:val="21"/>
              </w:rPr>
              <w:t>Our portfolios are more complementary than competing, and we expect to create more value by integrating them. We have no current plans to divest, though we will continue evaluating the combined portfolio over time.</w:t>
            </w:r>
          </w:p>
        </w:tc>
      </w:tr>
    </w:tbl>
    <w:p w14:paraId="7C5A522E"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2B904807" w14:textId="77777777">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300F9C08" w14:textId="77777777" w:rsidR="00682858" w:rsidRDefault="00000000">
            <w:pPr>
              <w:pBdr>
                <w:bottom w:val="single" w:sz="6" w:space="3" w:color="C9912A"/>
              </w:pBdr>
              <w:spacing w:after="60"/>
            </w:pPr>
            <w:r>
              <w:rPr>
                <w:b/>
                <w:bCs/>
                <w:color w:val="C9912A"/>
                <w:sz w:val="18"/>
                <w:szCs w:val="18"/>
              </w:rPr>
              <w:t xml:space="preserve">Q10.  </w:t>
            </w:r>
            <w:r>
              <w:rPr>
                <w:b/>
                <w:bCs/>
                <w:color w:val="0D2B4E"/>
              </w:rPr>
              <w:t>Will severance be offered to employees whose jobs are impacted?</w:t>
            </w:r>
          </w:p>
          <w:p w14:paraId="61E1B958" w14:textId="77777777" w:rsidR="00682858" w:rsidRDefault="00000000">
            <w:pPr>
              <w:spacing w:before="80"/>
            </w:pPr>
            <w:r>
              <w:rPr>
                <w:color w:val="2C2C2C"/>
                <w:sz w:val="21"/>
                <w:szCs w:val="21"/>
              </w:rPr>
              <w:t>Yes. Employees whose positions are eliminated will receive severance in accordance with their respective severance plans. We are committed to treating all affected employees fairly and with respect.</w:t>
            </w:r>
          </w:p>
        </w:tc>
      </w:tr>
    </w:tbl>
    <w:p w14:paraId="5927ECF6"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13045929" w14:textId="77777777">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6BBA90F3" w14:textId="77777777" w:rsidR="00682858" w:rsidRDefault="00000000">
            <w:pPr>
              <w:pBdr>
                <w:bottom w:val="single" w:sz="6" w:space="3" w:color="1A4A7A"/>
              </w:pBdr>
              <w:spacing w:after="60"/>
            </w:pPr>
            <w:r>
              <w:rPr>
                <w:b/>
                <w:bCs/>
                <w:color w:val="1A4A7A"/>
                <w:sz w:val="18"/>
                <w:szCs w:val="18"/>
              </w:rPr>
              <w:t xml:space="preserve">Q11.  </w:t>
            </w:r>
            <w:r>
              <w:rPr>
                <w:b/>
                <w:bCs/>
                <w:color w:val="0D2B4E"/>
              </w:rPr>
              <w:t>What should I tell customers?</w:t>
            </w:r>
          </w:p>
          <w:p w14:paraId="6F57B695" w14:textId="77777777" w:rsidR="00682858" w:rsidRDefault="00000000">
            <w:pPr>
              <w:spacing w:before="80"/>
            </w:pPr>
            <w:r>
              <w:rPr>
                <w:color w:val="2C2C2C"/>
                <w:sz w:val="21"/>
                <w:szCs w:val="21"/>
              </w:rPr>
              <w:t>Reassure them that nothing changes immediately — they will continue to receive the same quality and service. Long term, the combined company's broader portfolio and capabilities will only strengthen what we can offer.</w:t>
            </w:r>
          </w:p>
        </w:tc>
      </w:tr>
    </w:tbl>
    <w:p w14:paraId="28DD2415"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079F4082" w14:textId="77777777">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46BDF738" w14:textId="77777777" w:rsidR="00682858" w:rsidRDefault="00000000">
            <w:pPr>
              <w:pBdr>
                <w:bottom w:val="single" w:sz="6" w:space="3" w:color="C9912A"/>
              </w:pBdr>
              <w:spacing w:after="60"/>
            </w:pPr>
            <w:r>
              <w:rPr>
                <w:b/>
                <w:bCs/>
                <w:color w:val="C9912A"/>
                <w:sz w:val="18"/>
                <w:szCs w:val="18"/>
              </w:rPr>
              <w:t xml:space="preserve">Q12.  </w:t>
            </w:r>
            <w:r>
              <w:rPr>
                <w:b/>
                <w:bCs/>
                <w:color w:val="0D2B4E"/>
              </w:rPr>
              <w:t>What are synergies, and what do they mean for me?</w:t>
            </w:r>
          </w:p>
          <w:p w14:paraId="00C20507" w14:textId="77777777" w:rsidR="00682858" w:rsidRDefault="00000000">
            <w:pPr>
              <w:spacing w:before="80" w:after="100"/>
            </w:pPr>
            <w:r>
              <w:rPr>
                <w:color w:val="2C2C2C"/>
                <w:sz w:val="21"/>
                <w:szCs w:val="21"/>
              </w:rPr>
              <w:t>Synergies are the financial benefits that result from combining two companies. We have committed to deliver $100 million in annual synergies by the end of year four, with $50 million in the first year.</w:t>
            </w:r>
          </w:p>
          <w:p w14:paraId="2E477D50" w14:textId="77777777" w:rsidR="00682858" w:rsidRDefault="00000000">
            <w:r>
              <w:rPr>
                <w:color w:val="2C2C2C"/>
                <w:sz w:val="21"/>
                <w:szCs w:val="21"/>
              </w:rPr>
              <w:t>These savings will come from cross-selling, distribution efficiencies, and reductions in operations, procurement, and overhead. Some savings will come from job eliminations.</w:t>
            </w:r>
          </w:p>
        </w:tc>
      </w:tr>
    </w:tbl>
    <w:p w14:paraId="037A5D10"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73B63D5D" w14:textId="77777777">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0850CF86" w14:textId="77777777" w:rsidR="00682858" w:rsidRDefault="00000000">
            <w:pPr>
              <w:pBdr>
                <w:bottom w:val="single" w:sz="6" w:space="3" w:color="1A4A7A"/>
              </w:pBdr>
              <w:spacing w:after="60"/>
            </w:pPr>
            <w:r>
              <w:rPr>
                <w:b/>
                <w:bCs/>
                <w:color w:val="1A4A7A"/>
                <w:sz w:val="18"/>
                <w:szCs w:val="18"/>
              </w:rPr>
              <w:t xml:space="preserve">Q13.  </w:t>
            </w:r>
            <w:r>
              <w:rPr>
                <w:b/>
                <w:bCs/>
                <w:color w:val="0D2B4E"/>
              </w:rPr>
              <w:t>How does the transaction work?</w:t>
            </w:r>
          </w:p>
          <w:p w14:paraId="1F35F2F4" w14:textId="77777777" w:rsidR="00682858" w:rsidRDefault="00000000">
            <w:pPr>
              <w:spacing w:before="80"/>
            </w:pPr>
            <w:r>
              <w:rPr>
                <w:color w:val="2C2C2C"/>
                <w:sz w:val="21"/>
                <w:szCs w:val="21"/>
              </w:rPr>
              <w:t>Refer to the press release issued today or the regulatory filings on the Investor Relations page at www.Acquirer.com for full transaction details.</w:t>
            </w:r>
          </w:p>
        </w:tc>
      </w:tr>
    </w:tbl>
    <w:p w14:paraId="315CFC41"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035C6FBB" w14:textId="77777777">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57461537" w14:textId="77777777" w:rsidR="00682858" w:rsidRDefault="00000000">
            <w:pPr>
              <w:pBdr>
                <w:bottom w:val="single" w:sz="6" w:space="3" w:color="C9912A"/>
              </w:pBdr>
              <w:spacing w:after="60"/>
            </w:pPr>
            <w:r>
              <w:rPr>
                <w:b/>
                <w:bCs/>
                <w:color w:val="C9912A"/>
                <w:sz w:val="18"/>
                <w:szCs w:val="18"/>
              </w:rPr>
              <w:lastRenderedPageBreak/>
              <w:t xml:space="preserve">Q14.  </w:t>
            </w:r>
            <w:r>
              <w:rPr>
                <w:b/>
                <w:bCs/>
                <w:color w:val="0D2B4E"/>
              </w:rPr>
              <w:t>Will our strategy change?</w:t>
            </w:r>
          </w:p>
          <w:p w14:paraId="36A8C363" w14:textId="77777777" w:rsidR="00682858" w:rsidRDefault="00000000">
            <w:pPr>
              <w:spacing w:before="80"/>
            </w:pPr>
            <w:r>
              <w:rPr>
                <w:color w:val="2C2C2C"/>
                <w:sz w:val="21"/>
                <w:szCs w:val="21"/>
              </w:rPr>
              <w:t>This acquisition completes Acquirer's transformation by combining complementary portfolios, brands, and distribution capabilities into a leading industry platform. Our core direction is unchanged; we are now better equipped to execute it.</w:t>
            </w:r>
          </w:p>
        </w:tc>
      </w:tr>
    </w:tbl>
    <w:p w14:paraId="0C370658"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3058213A" w14:textId="77777777">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35FB144B" w14:textId="77777777" w:rsidR="00682858" w:rsidRDefault="00000000">
            <w:pPr>
              <w:pBdr>
                <w:bottom w:val="single" w:sz="6" w:space="3" w:color="1A4A7A"/>
              </w:pBdr>
              <w:spacing w:after="60"/>
            </w:pPr>
            <w:r>
              <w:rPr>
                <w:b/>
                <w:bCs/>
                <w:color w:val="1A4A7A"/>
                <w:sz w:val="18"/>
                <w:szCs w:val="18"/>
              </w:rPr>
              <w:t xml:space="preserve">Q15.  </w:t>
            </w:r>
            <w:r>
              <w:rPr>
                <w:b/>
                <w:bCs/>
                <w:color w:val="0D2B4E"/>
              </w:rPr>
              <w:t>Why is the cultural fit strong?</w:t>
            </w:r>
          </w:p>
          <w:p w14:paraId="7C464F2B" w14:textId="77777777" w:rsidR="00682858" w:rsidRDefault="00000000">
            <w:pPr>
              <w:spacing w:before="80"/>
            </w:pPr>
            <w:r>
              <w:rPr>
                <w:color w:val="2C2C2C"/>
                <w:sz w:val="21"/>
                <w:szCs w:val="21"/>
              </w:rPr>
              <w:t>We evaluated a number of potential targets. Acquired Co. stood apart because our geographic footprints, customer bases, and product lines complement rather than duplicate each other. Our pre-close cultural survey confirmed shared values anchored in integrity and performance.</w:t>
            </w:r>
          </w:p>
        </w:tc>
      </w:tr>
    </w:tbl>
    <w:p w14:paraId="3FFF8A9B"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201F3274" w14:textId="77777777">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497542A9" w14:textId="77777777" w:rsidR="00682858" w:rsidRDefault="00000000">
            <w:pPr>
              <w:pBdr>
                <w:bottom w:val="single" w:sz="6" w:space="3" w:color="C9912A"/>
              </w:pBdr>
              <w:spacing w:after="60"/>
            </w:pPr>
            <w:r>
              <w:rPr>
                <w:b/>
                <w:bCs/>
                <w:color w:val="C9912A"/>
                <w:sz w:val="18"/>
                <w:szCs w:val="18"/>
              </w:rPr>
              <w:t xml:space="preserve">Q16.  </w:t>
            </w:r>
            <w:r>
              <w:rPr>
                <w:b/>
                <w:bCs/>
                <w:color w:val="0D2B4E"/>
              </w:rPr>
              <w:t>Will the new company be financially sound?</w:t>
            </w:r>
          </w:p>
          <w:p w14:paraId="328B2BE1" w14:textId="77777777" w:rsidR="00682858" w:rsidRDefault="00000000">
            <w:pPr>
              <w:spacing w:before="80"/>
            </w:pPr>
            <w:r>
              <w:rPr>
                <w:color w:val="2C2C2C"/>
                <w:sz w:val="21"/>
                <w:szCs w:val="21"/>
              </w:rPr>
              <w:t>Yes. The combined business is expected to generate $5.0 billion in sales revenue and strong profits.</w:t>
            </w:r>
          </w:p>
        </w:tc>
      </w:tr>
    </w:tbl>
    <w:p w14:paraId="67DF4C34"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488B8BD3" w14:textId="77777777">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7C7B4C57" w14:textId="77777777" w:rsidR="00682858" w:rsidRDefault="00000000">
            <w:pPr>
              <w:pBdr>
                <w:bottom w:val="single" w:sz="6" w:space="3" w:color="1A4A7A"/>
              </w:pBdr>
              <w:spacing w:after="60"/>
            </w:pPr>
            <w:r>
              <w:rPr>
                <w:b/>
                <w:bCs/>
                <w:color w:val="1A4A7A"/>
                <w:sz w:val="18"/>
                <w:szCs w:val="18"/>
              </w:rPr>
              <w:t xml:space="preserve">Q17.  </w:t>
            </w:r>
            <w:r>
              <w:rPr>
                <w:b/>
                <w:bCs/>
                <w:color w:val="0D2B4E"/>
              </w:rPr>
              <w:t>Will there be a lot of personnel changes?</w:t>
            </w:r>
          </w:p>
          <w:p w14:paraId="212CA390" w14:textId="77777777" w:rsidR="00682858" w:rsidRDefault="00000000">
            <w:pPr>
              <w:spacing w:before="80"/>
            </w:pPr>
            <w:r>
              <w:rPr>
                <w:color w:val="2C2C2C"/>
                <w:sz w:val="21"/>
                <w:szCs w:val="21"/>
              </w:rPr>
              <w:t>Most people's jobs will not change. Some employees will take on new or different roles; a smaller number will be affected by job eliminations. We will use a fair and transparent talent selection process wherever overlaps exist, and we will treat all employees with respect throughout.</w:t>
            </w:r>
          </w:p>
        </w:tc>
      </w:tr>
    </w:tbl>
    <w:p w14:paraId="2C80068E"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29CC79D2" w14:textId="77777777">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46883473" w14:textId="77777777" w:rsidR="00682858" w:rsidRDefault="00000000">
            <w:pPr>
              <w:pBdr>
                <w:bottom w:val="single" w:sz="6" w:space="3" w:color="C9912A"/>
              </w:pBdr>
              <w:spacing w:after="60"/>
            </w:pPr>
            <w:r>
              <w:rPr>
                <w:b/>
                <w:bCs/>
                <w:color w:val="C9912A"/>
                <w:sz w:val="18"/>
                <w:szCs w:val="18"/>
              </w:rPr>
              <w:t xml:space="preserve">Q18.  </w:t>
            </w:r>
            <w:r>
              <w:rPr>
                <w:b/>
                <w:bCs/>
                <w:color w:val="0D2B4E"/>
              </w:rPr>
              <w:t>Will I have to relocate?</w:t>
            </w:r>
          </w:p>
          <w:p w14:paraId="725108D3" w14:textId="77777777" w:rsidR="00682858" w:rsidRDefault="00000000">
            <w:pPr>
              <w:spacing w:before="80"/>
            </w:pPr>
            <w:r>
              <w:rPr>
                <w:color w:val="2C2C2C"/>
                <w:sz w:val="21"/>
                <w:szCs w:val="21"/>
              </w:rPr>
              <w:t>Nothing changes today. Future decisions will be driven by business need and affected individuals will be notified as early as possible.</w:t>
            </w:r>
          </w:p>
        </w:tc>
      </w:tr>
    </w:tbl>
    <w:p w14:paraId="246A27CF" w14:textId="77777777" w:rsidR="00682858" w:rsidRDefault="00682858">
      <w:pPr>
        <w:spacing w:after="90"/>
      </w:pPr>
    </w:p>
    <w:p w14:paraId="178604B9" w14:textId="77777777" w:rsidR="00682858" w:rsidRDefault="00000000">
      <w:r>
        <w:br w:type="page"/>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5D6A727D" w14:textId="77777777">
        <w:tc>
          <w:tcPr>
            <w:tcW w:w="9360" w:type="dxa"/>
            <w:tcBorders>
              <w:top w:val="none" w:sz="0" w:space="0" w:color="FFFFFF"/>
              <w:left w:val="none" w:sz="0" w:space="0" w:color="FFFFFF"/>
              <w:bottom w:val="none" w:sz="0" w:space="0" w:color="FFFFFF"/>
              <w:right w:val="none" w:sz="0" w:space="0" w:color="FFFFFF"/>
            </w:tcBorders>
            <w:shd w:val="clear" w:color="auto" w:fill="212529"/>
            <w:tcMar>
              <w:top w:w="110" w:type="dxa"/>
              <w:left w:w="200" w:type="dxa"/>
              <w:bottom w:w="110" w:type="dxa"/>
              <w:right w:w="120" w:type="dxa"/>
            </w:tcMar>
          </w:tcPr>
          <w:p w14:paraId="0B6FDC7E" w14:textId="77777777" w:rsidR="00682858" w:rsidRDefault="00000000">
            <w:r>
              <w:rPr>
                <w:b/>
                <w:bCs/>
                <w:color w:val="FFFFFF"/>
              </w:rPr>
              <w:lastRenderedPageBreak/>
              <w:t>EMPLOYEE FAQS — INTEGRATION APPROACH</w:t>
            </w:r>
          </w:p>
        </w:tc>
      </w:tr>
    </w:tbl>
    <w:p w14:paraId="57B6FF66"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6C82D841" w14:textId="77777777">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2270CBAA" w14:textId="77777777" w:rsidR="00682858" w:rsidRDefault="00000000">
            <w:pPr>
              <w:pBdr>
                <w:bottom w:val="single" w:sz="6" w:space="3" w:color="1A4A7A"/>
              </w:pBdr>
              <w:spacing w:after="60"/>
            </w:pPr>
            <w:r>
              <w:rPr>
                <w:b/>
                <w:bCs/>
                <w:color w:val="1A4A7A"/>
                <w:sz w:val="18"/>
                <w:szCs w:val="18"/>
              </w:rPr>
              <w:t xml:space="preserve">Q19.  </w:t>
            </w:r>
            <w:r>
              <w:rPr>
                <w:b/>
                <w:bCs/>
                <w:color w:val="0D2B4E"/>
              </w:rPr>
              <w:t>When does integration start?</w:t>
            </w:r>
          </w:p>
          <w:p w14:paraId="5C4209E7" w14:textId="77777777" w:rsidR="00682858" w:rsidRDefault="00000000">
            <w:pPr>
              <w:spacing w:before="80"/>
            </w:pPr>
            <w:r>
              <w:rPr>
                <w:color w:val="2C2C2C"/>
                <w:sz w:val="21"/>
                <w:szCs w:val="21"/>
              </w:rPr>
              <w:t>Today.</w:t>
            </w:r>
          </w:p>
        </w:tc>
      </w:tr>
    </w:tbl>
    <w:p w14:paraId="72AF20AF"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69208143" w14:textId="77777777">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4385C924" w14:textId="77777777" w:rsidR="00682858" w:rsidRDefault="00000000">
            <w:pPr>
              <w:pBdr>
                <w:bottom w:val="single" w:sz="6" w:space="3" w:color="C9912A"/>
              </w:pBdr>
              <w:spacing w:after="60"/>
            </w:pPr>
            <w:r>
              <w:rPr>
                <w:b/>
                <w:bCs/>
                <w:color w:val="C9912A"/>
                <w:sz w:val="18"/>
                <w:szCs w:val="18"/>
              </w:rPr>
              <w:t xml:space="preserve">Q20.  </w:t>
            </w:r>
            <w:r>
              <w:rPr>
                <w:b/>
                <w:bCs/>
                <w:color w:val="0D2B4E"/>
              </w:rPr>
              <w:t>Whose processes and operating model will the combined company use?</w:t>
            </w:r>
          </w:p>
          <w:p w14:paraId="7E8255BF" w14:textId="77777777" w:rsidR="00682858" w:rsidRDefault="00000000">
            <w:pPr>
              <w:spacing w:before="80"/>
            </w:pPr>
            <w:r>
              <w:rPr>
                <w:color w:val="2C2C2C"/>
                <w:sz w:val="21"/>
                <w:szCs w:val="21"/>
              </w:rPr>
              <w:t>We are making those decisions case by case, guided by what is best for the combined business.</w:t>
            </w:r>
          </w:p>
        </w:tc>
      </w:tr>
    </w:tbl>
    <w:p w14:paraId="1F0BD15E"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49A19D4C" w14:textId="77777777">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236BB773" w14:textId="77777777" w:rsidR="00682858" w:rsidRDefault="00000000">
            <w:pPr>
              <w:pBdr>
                <w:bottom w:val="single" w:sz="6" w:space="3" w:color="1A4A7A"/>
              </w:pBdr>
              <w:spacing w:after="60"/>
            </w:pPr>
            <w:r>
              <w:rPr>
                <w:b/>
                <w:bCs/>
                <w:color w:val="1A4A7A"/>
                <w:sz w:val="18"/>
                <w:szCs w:val="18"/>
              </w:rPr>
              <w:t xml:space="preserve">Q21.  </w:t>
            </w:r>
            <w:r>
              <w:rPr>
                <w:b/>
                <w:bCs/>
                <w:color w:val="0D2B4E"/>
              </w:rPr>
              <w:t>How will the integration team keep us updated?</w:t>
            </w:r>
          </w:p>
          <w:p w14:paraId="7669885F" w14:textId="77777777" w:rsidR="00682858" w:rsidRDefault="00000000">
            <w:pPr>
              <w:spacing w:before="80"/>
            </w:pPr>
            <w:r>
              <w:rPr>
                <w:color w:val="2C2C2C"/>
                <w:sz w:val="21"/>
                <w:szCs w:val="21"/>
              </w:rPr>
              <w:t>Through your normal channels (meetings, email), the Integration Central intranet (http://acquirerintegration), and the companion e-newsletter. Submit questions to IntegrationFAQ@Acquirer.com or the intranet site.</w:t>
            </w:r>
          </w:p>
        </w:tc>
      </w:tr>
    </w:tbl>
    <w:p w14:paraId="581C3EF4"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50BE1F92" w14:textId="77777777">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4EA80862" w14:textId="77777777" w:rsidR="00682858" w:rsidRDefault="00000000">
            <w:pPr>
              <w:pBdr>
                <w:bottom w:val="single" w:sz="6" w:space="3" w:color="C9912A"/>
              </w:pBdr>
              <w:spacing w:after="60"/>
            </w:pPr>
            <w:r>
              <w:rPr>
                <w:b/>
                <w:bCs/>
                <w:color w:val="C9912A"/>
                <w:sz w:val="18"/>
                <w:szCs w:val="18"/>
              </w:rPr>
              <w:t xml:space="preserve">Q22.  </w:t>
            </w:r>
            <w:r>
              <w:rPr>
                <w:b/>
                <w:bCs/>
                <w:color w:val="0D2B4E"/>
              </w:rPr>
              <w:t>Can we talk about this outside the company?</w:t>
            </w:r>
          </w:p>
          <w:p w14:paraId="1F56671A" w14:textId="77777777" w:rsidR="00682858" w:rsidRDefault="00000000">
            <w:pPr>
              <w:spacing w:before="80"/>
            </w:pPr>
            <w:r>
              <w:rPr>
                <w:color w:val="2C2C2C"/>
                <w:sz w:val="21"/>
                <w:szCs w:val="21"/>
              </w:rPr>
              <w:t>Yes. Today's announcement is public. We ask only that you avoid speculation, and that you refer any media inquiries to the contacts listed on the press release.</w:t>
            </w:r>
          </w:p>
        </w:tc>
      </w:tr>
    </w:tbl>
    <w:p w14:paraId="28CDF6B0"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205FE588" w14:textId="77777777">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007D7ED4" w14:textId="77777777" w:rsidR="00682858" w:rsidRDefault="00000000">
            <w:pPr>
              <w:pBdr>
                <w:bottom w:val="single" w:sz="6" w:space="3" w:color="1A4A7A"/>
              </w:pBdr>
              <w:spacing w:after="60"/>
            </w:pPr>
            <w:r>
              <w:rPr>
                <w:b/>
                <w:bCs/>
                <w:color w:val="1A4A7A"/>
                <w:sz w:val="18"/>
                <w:szCs w:val="18"/>
              </w:rPr>
              <w:t xml:space="preserve">Q23.  </w:t>
            </w:r>
            <w:r>
              <w:rPr>
                <w:b/>
                <w:bCs/>
                <w:color w:val="0D2B4E"/>
              </w:rPr>
              <w:t>What conversations can I have with colleagues at the other company?</w:t>
            </w:r>
          </w:p>
          <w:p w14:paraId="69774A07" w14:textId="77777777" w:rsidR="00682858" w:rsidRDefault="00000000">
            <w:pPr>
              <w:spacing w:before="80"/>
            </w:pPr>
            <w:r>
              <w:rPr>
                <w:color w:val="2C2C2C"/>
                <w:sz w:val="21"/>
                <w:szCs w:val="21"/>
              </w:rPr>
              <w:t>We are one company as of today, and employees may correspond freely with colleagues across the organization. Continue going to market as you have historically — do not change your commercial approach with customers without first consulting Sales &amp; Marketing leadership.</w:t>
            </w:r>
          </w:p>
        </w:tc>
      </w:tr>
    </w:tbl>
    <w:p w14:paraId="19F5626F"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7869DDA9" w14:textId="77777777">
        <w:tc>
          <w:tcPr>
            <w:tcW w:w="9360" w:type="dxa"/>
            <w:tcBorders>
              <w:top w:val="none" w:sz="0" w:space="0" w:color="FFFFFF"/>
              <w:left w:val="none" w:sz="0" w:space="0" w:color="FFFFFF"/>
              <w:bottom w:val="none" w:sz="0" w:space="0" w:color="FFFFFF"/>
              <w:right w:val="none" w:sz="0" w:space="0" w:color="FFFFFF"/>
            </w:tcBorders>
            <w:shd w:val="clear" w:color="auto" w:fill="212529"/>
            <w:tcMar>
              <w:top w:w="110" w:type="dxa"/>
              <w:left w:w="200" w:type="dxa"/>
              <w:bottom w:w="110" w:type="dxa"/>
              <w:right w:w="120" w:type="dxa"/>
            </w:tcMar>
          </w:tcPr>
          <w:p w14:paraId="75CDEF7F" w14:textId="77777777" w:rsidR="00682858" w:rsidRDefault="00000000">
            <w:r>
              <w:rPr>
                <w:b/>
                <w:bCs/>
                <w:color w:val="FFFFFF"/>
              </w:rPr>
              <w:t>EMPLOYEE FAQS — IMPACT ON OPERATIONS</w:t>
            </w:r>
          </w:p>
        </w:tc>
      </w:tr>
    </w:tbl>
    <w:p w14:paraId="1069866C"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06B98077" w14:textId="77777777">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3B56919C" w14:textId="77777777" w:rsidR="00682858" w:rsidRDefault="00000000">
            <w:pPr>
              <w:pBdr>
                <w:bottom w:val="single" w:sz="6" w:space="3" w:color="1A4A7A"/>
              </w:pBdr>
              <w:spacing w:after="60"/>
            </w:pPr>
            <w:r>
              <w:rPr>
                <w:b/>
                <w:bCs/>
                <w:color w:val="1A4A7A"/>
                <w:sz w:val="18"/>
                <w:szCs w:val="18"/>
              </w:rPr>
              <w:t xml:space="preserve">Q24.  </w:t>
            </w:r>
            <w:r>
              <w:rPr>
                <w:b/>
                <w:bCs/>
                <w:color w:val="0D2B4E"/>
              </w:rPr>
              <w:t>How will our customers be affected?</w:t>
            </w:r>
          </w:p>
          <w:p w14:paraId="031CE63E" w14:textId="77777777" w:rsidR="00682858" w:rsidRDefault="00000000">
            <w:pPr>
              <w:spacing w:before="80"/>
            </w:pPr>
            <w:r>
              <w:rPr>
                <w:color w:val="2C2C2C"/>
                <w:sz w:val="21"/>
                <w:szCs w:val="21"/>
              </w:rPr>
              <w:t>Nothing changes immediately. We will work closely with customers as integration proceeds. Longer term, the combined brand portfolio and product offering will strengthen what we can deliver to every customer segment.</w:t>
            </w:r>
          </w:p>
        </w:tc>
      </w:tr>
    </w:tbl>
    <w:p w14:paraId="15820198"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790A9703" w14:textId="77777777">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3783DCB5" w14:textId="77777777" w:rsidR="00682858" w:rsidRDefault="00000000">
            <w:pPr>
              <w:pBdr>
                <w:bottom w:val="single" w:sz="6" w:space="3" w:color="C9912A"/>
              </w:pBdr>
              <w:spacing w:after="60"/>
            </w:pPr>
            <w:r>
              <w:rPr>
                <w:b/>
                <w:bCs/>
                <w:color w:val="C9912A"/>
                <w:sz w:val="18"/>
                <w:szCs w:val="18"/>
              </w:rPr>
              <w:t xml:space="preserve">Q25.  </w:t>
            </w:r>
            <w:r>
              <w:rPr>
                <w:b/>
                <w:bCs/>
                <w:color w:val="0D2B4E"/>
              </w:rPr>
              <w:t>How will our suppliers be affected?</w:t>
            </w:r>
          </w:p>
          <w:p w14:paraId="58B6D4B2" w14:textId="77777777" w:rsidR="00682858" w:rsidRDefault="00000000">
            <w:pPr>
              <w:spacing w:before="80"/>
            </w:pPr>
            <w:r>
              <w:rPr>
                <w:color w:val="2C2C2C"/>
                <w:sz w:val="21"/>
                <w:szCs w:val="21"/>
              </w:rPr>
              <w:t>Nothing changes immediately. Both companies are known as fair, ethical business partners, and that reputation will carry forward.</w:t>
            </w:r>
          </w:p>
        </w:tc>
      </w:tr>
    </w:tbl>
    <w:p w14:paraId="265052F1"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197C3188" w14:textId="77777777">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728A9CF9" w14:textId="77777777" w:rsidR="00682858" w:rsidRDefault="00000000">
            <w:pPr>
              <w:pBdr>
                <w:bottom w:val="single" w:sz="6" w:space="3" w:color="1A4A7A"/>
              </w:pBdr>
              <w:spacing w:after="60"/>
            </w:pPr>
            <w:r>
              <w:rPr>
                <w:b/>
                <w:bCs/>
                <w:color w:val="1A4A7A"/>
                <w:sz w:val="18"/>
                <w:szCs w:val="18"/>
              </w:rPr>
              <w:lastRenderedPageBreak/>
              <w:t xml:space="preserve">Q26.  </w:t>
            </w:r>
            <w:r>
              <w:rPr>
                <w:b/>
                <w:bCs/>
                <w:color w:val="0D2B4E"/>
              </w:rPr>
              <w:t>Will there be competitive or pricing impacts in the marketplace?</w:t>
            </w:r>
          </w:p>
          <w:p w14:paraId="4AB4E9DA" w14:textId="77777777" w:rsidR="00682858" w:rsidRDefault="00000000">
            <w:pPr>
              <w:spacing w:before="80"/>
            </w:pPr>
            <w:r>
              <w:rPr>
                <w:color w:val="2C2C2C"/>
                <w:sz w:val="21"/>
                <w:szCs w:val="21"/>
              </w:rPr>
              <w:t>It is not appropriate to speculate on how others may react. What matters is that our combined scale, reach, and distribution capabilities make us a stronger competitor.</w:t>
            </w:r>
          </w:p>
        </w:tc>
      </w:tr>
    </w:tbl>
    <w:p w14:paraId="4C84E002"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18105FF3" w14:textId="77777777">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20929002" w14:textId="77777777" w:rsidR="00682858" w:rsidRDefault="00000000">
            <w:pPr>
              <w:pBdr>
                <w:bottom w:val="single" w:sz="6" w:space="3" w:color="C9912A"/>
              </w:pBdr>
              <w:spacing w:after="60"/>
            </w:pPr>
            <w:r>
              <w:rPr>
                <w:b/>
                <w:bCs/>
                <w:color w:val="C9912A"/>
                <w:sz w:val="18"/>
                <w:szCs w:val="18"/>
              </w:rPr>
              <w:t xml:space="preserve">Q27.  </w:t>
            </w:r>
            <w:r>
              <w:rPr>
                <w:b/>
                <w:bCs/>
                <w:color w:val="0D2B4E"/>
              </w:rPr>
              <w:t>What about communities where we operate?</w:t>
            </w:r>
          </w:p>
          <w:p w14:paraId="31AB6A0E" w14:textId="77777777" w:rsidR="00682858" w:rsidRDefault="00000000">
            <w:pPr>
              <w:spacing w:before="80"/>
            </w:pPr>
            <w:r>
              <w:rPr>
                <w:color w:val="2C2C2C"/>
                <w:sz w:val="21"/>
                <w:szCs w:val="21"/>
              </w:rPr>
              <w:t>This is good news for our communities. The combined Acquirer will continue to employ thousands of Americans across dozens of locations, supporting local economies.</w:t>
            </w:r>
          </w:p>
        </w:tc>
      </w:tr>
    </w:tbl>
    <w:p w14:paraId="473D9DFB"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71038FDD" w14:textId="77777777">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21E28293" w14:textId="77777777" w:rsidR="00682858" w:rsidRDefault="00000000">
            <w:pPr>
              <w:pBdr>
                <w:bottom w:val="single" w:sz="6" w:space="3" w:color="1A4A7A"/>
              </w:pBdr>
              <w:spacing w:after="60"/>
            </w:pPr>
            <w:r>
              <w:rPr>
                <w:b/>
                <w:bCs/>
                <w:color w:val="1A4A7A"/>
                <w:sz w:val="18"/>
                <w:szCs w:val="18"/>
              </w:rPr>
              <w:t xml:space="preserve">Q28.  </w:t>
            </w:r>
            <w:r>
              <w:rPr>
                <w:b/>
                <w:bCs/>
                <w:color w:val="0D2B4E"/>
              </w:rPr>
              <w:t>Will employees have to re-interview for their positions?</w:t>
            </w:r>
          </w:p>
          <w:p w14:paraId="09B7F375" w14:textId="77777777" w:rsidR="00682858" w:rsidRDefault="00000000">
            <w:pPr>
              <w:spacing w:before="80"/>
            </w:pPr>
            <w:r>
              <w:rPr>
                <w:color w:val="2C2C2C"/>
                <w:sz w:val="21"/>
                <w:szCs w:val="21"/>
              </w:rPr>
              <w:t>No blanket re-interview process is planned. Where overlaps or open positions exist, we will use a fair and transparent selection process to resolve them.</w:t>
            </w:r>
          </w:p>
        </w:tc>
      </w:tr>
    </w:tbl>
    <w:p w14:paraId="30B3129D"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0362C1DE" w14:textId="77777777">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60DDD84A" w14:textId="77777777" w:rsidR="00682858" w:rsidRDefault="00000000">
            <w:pPr>
              <w:pBdr>
                <w:bottom w:val="single" w:sz="6" w:space="3" w:color="C9912A"/>
              </w:pBdr>
              <w:spacing w:after="60"/>
            </w:pPr>
            <w:r>
              <w:rPr>
                <w:b/>
                <w:bCs/>
                <w:color w:val="C9912A"/>
                <w:sz w:val="18"/>
                <w:szCs w:val="18"/>
              </w:rPr>
              <w:t xml:space="preserve">Q29.  </w:t>
            </w:r>
            <w:r>
              <w:rPr>
                <w:b/>
                <w:bCs/>
                <w:color w:val="0D2B4E"/>
              </w:rPr>
              <w:t>What is the new organizational structure for my department?</w:t>
            </w:r>
          </w:p>
          <w:p w14:paraId="39BF851F" w14:textId="77777777" w:rsidR="00682858" w:rsidRDefault="00000000">
            <w:pPr>
              <w:spacing w:before="80"/>
            </w:pPr>
            <w:r>
              <w:rPr>
                <w:color w:val="2C2C2C"/>
                <w:sz w:val="21"/>
                <w:szCs w:val="21"/>
              </w:rPr>
              <w:t>That will vary by department. As talent selection and long-term structure decisions are finalized, we will share specifics. Where overlaps exist, a fair selection process will determine outcomes.</w:t>
            </w:r>
          </w:p>
        </w:tc>
      </w:tr>
    </w:tbl>
    <w:p w14:paraId="7EB41FB0"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3A9DB1B0" w14:textId="77777777">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5F308C0F" w14:textId="77777777" w:rsidR="00682858" w:rsidRDefault="00000000">
            <w:pPr>
              <w:pBdr>
                <w:bottom w:val="single" w:sz="6" w:space="3" w:color="1A4A7A"/>
              </w:pBdr>
              <w:spacing w:after="60"/>
            </w:pPr>
            <w:r>
              <w:rPr>
                <w:b/>
                <w:bCs/>
                <w:color w:val="1A4A7A"/>
                <w:sz w:val="18"/>
                <w:szCs w:val="18"/>
              </w:rPr>
              <w:t xml:space="preserve">Q30.  </w:t>
            </w:r>
            <w:r>
              <w:rPr>
                <w:b/>
                <w:bCs/>
                <w:color w:val="0D2B4E"/>
              </w:rPr>
              <w:t>If I am offered a role and decline, am I still eligible for severance?</w:t>
            </w:r>
          </w:p>
          <w:p w14:paraId="647A15A8" w14:textId="77777777" w:rsidR="00682858" w:rsidRDefault="00000000">
            <w:pPr>
              <w:spacing w:before="80"/>
            </w:pPr>
            <w:r>
              <w:rPr>
                <w:color w:val="2C2C2C"/>
                <w:sz w:val="21"/>
                <w:szCs w:val="21"/>
              </w:rPr>
              <w:t>It depends on the circumstances. Acquired Co. employees will be governed by the Acquired Co. severance plan; Acquirer employees by the Acquirer salaried severance plan.</w:t>
            </w:r>
          </w:p>
        </w:tc>
      </w:tr>
    </w:tbl>
    <w:p w14:paraId="4EB676BE"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21434A19" w14:textId="77777777">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48F62DA4" w14:textId="77777777" w:rsidR="00682858" w:rsidRDefault="00000000">
            <w:pPr>
              <w:pBdr>
                <w:bottom w:val="single" w:sz="6" w:space="3" w:color="C9912A"/>
              </w:pBdr>
              <w:spacing w:after="60"/>
            </w:pPr>
            <w:r>
              <w:rPr>
                <w:b/>
                <w:bCs/>
                <w:color w:val="C9912A"/>
                <w:sz w:val="18"/>
                <w:szCs w:val="18"/>
              </w:rPr>
              <w:t xml:space="preserve">Q31.  </w:t>
            </w:r>
            <w:r>
              <w:rPr>
                <w:b/>
                <w:bCs/>
                <w:color w:val="0D2B4E"/>
              </w:rPr>
              <w:t>My question isn't answered here. Who do I ask?</w:t>
            </w:r>
          </w:p>
          <w:p w14:paraId="2741C585" w14:textId="77777777" w:rsidR="00682858" w:rsidRDefault="00000000">
            <w:pPr>
              <w:spacing w:before="80"/>
            </w:pPr>
            <w:r>
              <w:rPr>
                <w:color w:val="2C2C2C"/>
                <w:sz w:val="21"/>
                <w:szCs w:val="21"/>
              </w:rPr>
              <w:t>Email IntegrationFAQ@Acquirer.com. We will respond as quickly as possible.</w:t>
            </w:r>
          </w:p>
        </w:tc>
      </w:tr>
    </w:tbl>
    <w:p w14:paraId="2D7E5F33"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5F3240A0" w14:textId="77777777">
        <w:tc>
          <w:tcPr>
            <w:tcW w:w="9360" w:type="dxa"/>
            <w:tcBorders>
              <w:top w:val="none" w:sz="0" w:space="0" w:color="FFFFFF"/>
              <w:left w:val="none" w:sz="0" w:space="0" w:color="FFFFFF"/>
              <w:bottom w:val="none" w:sz="0" w:space="0" w:color="FFFFFF"/>
              <w:right w:val="none" w:sz="0" w:space="0" w:color="FFFFFF"/>
            </w:tcBorders>
            <w:shd w:val="clear" w:color="auto" w:fill="212529"/>
            <w:tcMar>
              <w:top w:w="110" w:type="dxa"/>
              <w:left w:w="200" w:type="dxa"/>
              <w:bottom w:w="110" w:type="dxa"/>
              <w:right w:w="120" w:type="dxa"/>
            </w:tcMar>
          </w:tcPr>
          <w:p w14:paraId="6416F141" w14:textId="77777777" w:rsidR="00682858" w:rsidRDefault="00000000">
            <w:r>
              <w:rPr>
                <w:b/>
                <w:bCs/>
                <w:color w:val="FFFFFF"/>
              </w:rPr>
              <w:t>EMPLOYEE FAQS — COMPENSATION, BENEFITS &amp; INCENTIVES</w:t>
            </w:r>
          </w:p>
        </w:tc>
      </w:tr>
    </w:tbl>
    <w:p w14:paraId="25E61730"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69AB1024" w14:textId="77777777">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071456D8" w14:textId="77777777" w:rsidR="00682858" w:rsidRDefault="00000000">
            <w:pPr>
              <w:pBdr>
                <w:bottom w:val="single" w:sz="6" w:space="3" w:color="1A4A7A"/>
              </w:pBdr>
              <w:spacing w:after="60"/>
            </w:pPr>
            <w:r>
              <w:rPr>
                <w:b/>
                <w:bCs/>
                <w:color w:val="1A4A7A"/>
                <w:sz w:val="18"/>
                <w:szCs w:val="18"/>
              </w:rPr>
              <w:t xml:space="preserve">Q32.  </w:t>
            </w:r>
            <w:r>
              <w:rPr>
                <w:b/>
                <w:bCs/>
                <w:color w:val="0D2B4E"/>
              </w:rPr>
              <w:t>Will existing labor contracts be honored?</w:t>
            </w:r>
          </w:p>
          <w:p w14:paraId="32545E1B" w14:textId="77777777" w:rsidR="00682858" w:rsidRDefault="00000000">
            <w:pPr>
              <w:spacing w:before="80"/>
            </w:pPr>
            <w:r>
              <w:rPr>
                <w:color w:val="2C2C2C"/>
                <w:sz w:val="21"/>
                <w:szCs w:val="21"/>
              </w:rPr>
              <w:t>Yes. All existing labor contracts transition to the combined company as-is.</w:t>
            </w:r>
          </w:p>
        </w:tc>
      </w:tr>
    </w:tbl>
    <w:p w14:paraId="62972937"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1C1B155D" w14:textId="77777777">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5C1511A6" w14:textId="77777777" w:rsidR="00682858" w:rsidRDefault="00000000">
            <w:pPr>
              <w:pBdr>
                <w:bottom w:val="single" w:sz="6" w:space="3" w:color="C9912A"/>
              </w:pBdr>
              <w:spacing w:after="60"/>
            </w:pPr>
            <w:r>
              <w:rPr>
                <w:b/>
                <w:bCs/>
                <w:color w:val="C9912A"/>
                <w:sz w:val="18"/>
                <w:szCs w:val="18"/>
              </w:rPr>
              <w:t xml:space="preserve">Q33.  </w:t>
            </w:r>
            <w:r>
              <w:rPr>
                <w:b/>
                <w:bCs/>
                <w:color w:val="0D2B4E"/>
              </w:rPr>
              <w:t>Will my benefits change?</w:t>
            </w:r>
          </w:p>
          <w:p w14:paraId="2F52F202" w14:textId="77777777" w:rsidR="00682858" w:rsidRDefault="00000000">
            <w:pPr>
              <w:spacing w:before="80"/>
            </w:pPr>
            <w:r>
              <w:rPr>
                <w:color w:val="2C2C2C"/>
                <w:sz w:val="21"/>
                <w:szCs w:val="21"/>
              </w:rPr>
              <w:t>Benefits, compensation, and other employment-related programs remain in place for at least 6 months. Our goal is ultimately to move all employees to common programs, but we have more work to do before we can share specifics.</w:t>
            </w:r>
          </w:p>
        </w:tc>
      </w:tr>
    </w:tbl>
    <w:p w14:paraId="560F5412"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10ED03B2" w14:textId="77777777">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251914BA" w14:textId="77777777" w:rsidR="00682858" w:rsidRDefault="00000000">
            <w:pPr>
              <w:pBdr>
                <w:bottom w:val="single" w:sz="6" w:space="3" w:color="1A4A7A"/>
              </w:pBdr>
              <w:spacing w:after="60"/>
            </w:pPr>
            <w:r>
              <w:rPr>
                <w:b/>
                <w:bCs/>
                <w:color w:val="1A4A7A"/>
                <w:sz w:val="18"/>
                <w:szCs w:val="18"/>
              </w:rPr>
              <w:lastRenderedPageBreak/>
              <w:t xml:space="preserve">Q34.  </w:t>
            </w:r>
            <w:r>
              <w:rPr>
                <w:b/>
                <w:bCs/>
                <w:color w:val="0D2B4E"/>
              </w:rPr>
              <w:t>When will employees move to common benefits and compensation systems?</w:t>
            </w:r>
          </w:p>
          <w:p w14:paraId="4E3CE369" w14:textId="77777777" w:rsidR="00682858" w:rsidRDefault="00000000">
            <w:pPr>
              <w:spacing w:before="80"/>
            </w:pPr>
            <w:r>
              <w:rPr>
                <w:color w:val="2C2C2C"/>
                <w:sz w:val="21"/>
                <w:szCs w:val="21"/>
              </w:rPr>
              <w:t>Current programs remain in place for at least 6 months. We will communicate a timeline as decisions are finalized.</w:t>
            </w:r>
          </w:p>
        </w:tc>
      </w:tr>
    </w:tbl>
    <w:p w14:paraId="6FB38141"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59AFDA8C" w14:textId="77777777">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5472804A" w14:textId="77777777" w:rsidR="00682858" w:rsidRDefault="00000000">
            <w:pPr>
              <w:pBdr>
                <w:bottom w:val="single" w:sz="6" w:space="3" w:color="C9912A"/>
              </w:pBdr>
              <w:spacing w:after="60"/>
            </w:pPr>
            <w:r>
              <w:rPr>
                <w:b/>
                <w:bCs/>
                <w:color w:val="C9912A"/>
                <w:sz w:val="18"/>
                <w:szCs w:val="18"/>
              </w:rPr>
              <w:t xml:space="preserve">Q35.  </w:t>
            </w:r>
            <w:r>
              <w:rPr>
                <w:b/>
                <w:bCs/>
                <w:color w:val="0D2B4E"/>
              </w:rPr>
              <w:t>Will workloads change?</w:t>
            </w:r>
          </w:p>
          <w:p w14:paraId="47B08374" w14:textId="77777777" w:rsidR="00682858" w:rsidRDefault="00000000">
            <w:pPr>
              <w:spacing w:before="80"/>
            </w:pPr>
            <w:r>
              <w:rPr>
                <w:color w:val="2C2C2C"/>
                <w:sz w:val="21"/>
                <w:szCs w:val="21"/>
              </w:rPr>
              <w:t>Some role changes are inevitable in any integration. Our goal is to build an organizational structure and operating model that best supports the combined business — it is too early to say exactly what that looks like.</w:t>
            </w:r>
          </w:p>
        </w:tc>
      </w:tr>
    </w:tbl>
    <w:p w14:paraId="4A600BCB"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191782E3" w14:textId="77777777">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61B149E7" w14:textId="77777777" w:rsidR="00682858" w:rsidRDefault="00000000">
            <w:pPr>
              <w:pBdr>
                <w:bottom w:val="single" w:sz="6" w:space="3" w:color="1A4A7A"/>
              </w:pBdr>
              <w:spacing w:after="60"/>
            </w:pPr>
            <w:r>
              <w:rPr>
                <w:b/>
                <w:bCs/>
                <w:color w:val="1A4A7A"/>
                <w:sz w:val="18"/>
                <w:szCs w:val="18"/>
              </w:rPr>
              <w:t xml:space="preserve">Q36.  </w:t>
            </w:r>
            <w:r>
              <w:rPr>
                <w:b/>
                <w:bCs/>
                <w:color w:val="0D2B4E"/>
              </w:rPr>
              <w:t>What happens to vacation and holiday schedules?</w:t>
            </w:r>
          </w:p>
          <w:p w14:paraId="696D16FB" w14:textId="77777777" w:rsidR="00682858" w:rsidRDefault="00000000">
            <w:pPr>
              <w:spacing w:before="80"/>
            </w:pPr>
            <w:r>
              <w:rPr>
                <w:color w:val="2C2C2C"/>
                <w:sz w:val="21"/>
                <w:szCs w:val="21"/>
              </w:rPr>
              <w:t>Vacation and holidays will continue to be governed by current guidelines through the current calendar year.</w:t>
            </w:r>
          </w:p>
        </w:tc>
      </w:tr>
    </w:tbl>
    <w:p w14:paraId="360500ED"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0A8BE5F0" w14:textId="77777777">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7901625B" w14:textId="77777777" w:rsidR="00682858" w:rsidRDefault="00000000">
            <w:pPr>
              <w:pBdr>
                <w:bottom w:val="single" w:sz="6" w:space="3" w:color="C9912A"/>
              </w:pBdr>
              <w:spacing w:after="60"/>
            </w:pPr>
            <w:r>
              <w:rPr>
                <w:b/>
                <w:bCs/>
                <w:color w:val="C9912A"/>
                <w:sz w:val="18"/>
                <w:szCs w:val="18"/>
              </w:rPr>
              <w:t xml:space="preserve">Q37.  </w:t>
            </w:r>
            <w:r>
              <w:rPr>
                <w:b/>
                <w:bCs/>
                <w:color w:val="0D2B4E"/>
              </w:rPr>
              <w:t>Can I still take a planned vacation?</w:t>
            </w:r>
          </w:p>
          <w:p w14:paraId="45272A3B" w14:textId="77777777" w:rsidR="00682858" w:rsidRDefault="00000000">
            <w:pPr>
              <w:spacing w:before="80"/>
            </w:pPr>
            <w:r>
              <w:rPr>
                <w:color w:val="2C2C2C"/>
                <w:sz w:val="21"/>
                <w:szCs w:val="21"/>
              </w:rPr>
              <w:t>Talk with your manager about the specific needs in your area.</w:t>
            </w:r>
          </w:p>
        </w:tc>
      </w:tr>
    </w:tbl>
    <w:p w14:paraId="3400ED1F"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0B61552B" w14:textId="77777777">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22959C4D" w14:textId="77777777" w:rsidR="00682858" w:rsidRDefault="00000000">
            <w:pPr>
              <w:pBdr>
                <w:bottom w:val="single" w:sz="6" w:space="3" w:color="1A4A7A"/>
              </w:pBdr>
              <w:spacing w:after="60"/>
            </w:pPr>
            <w:r>
              <w:rPr>
                <w:b/>
                <w:bCs/>
                <w:color w:val="1A4A7A"/>
                <w:sz w:val="18"/>
                <w:szCs w:val="18"/>
              </w:rPr>
              <w:t xml:space="preserve">Q38.  </w:t>
            </w:r>
            <w:r>
              <w:rPr>
                <w:b/>
                <w:bCs/>
                <w:color w:val="0D2B4E"/>
              </w:rPr>
              <w:t>Will there be relocation packages if needed?</w:t>
            </w:r>
          </w:p>
          <w:p w14:paraId="6099E7E0" w14:textId="77777777" w:rsidR="00682858" w:rsidRDefault="00000000">
            <w:pPr>
              <w:spacing w:before="80"/>
            </w:pPr>
            <w:r>
              <w:rPr>
                <w:color w:val="2C2C2C"/>
                <w:sz w:val="21"/>
                <w:szCs w:val="21"/>
              </w:rPr>
              <w:t>Yes, specific to the needs of the business.</w:t>
            </w:r>
          </w:p>
        </w:tc>
      </w:tr>
    </w:tbl>
    <w:p w14:paraId="300D0F77"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42100B70" w14:textId="77777777">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00170E98" w14:textId="77777777" w:rsidR="00682858" w:rsidRDefault="00000000">
            <w:pPr>
              <w:pBdr>
                <w:bottom w:val="single" w:sz="6" w:space="3" w:color="C9912A"/>
              </w:pBdr>
              <w:spacing w:after="60"/>
            </w:pPr>
            <w:r>
              <w:rPr>
                <w:b/>
                <w:bCs/>
                <w:color w:val="C9912A"/>
                <w:sz w:val="18"/>
                <w:szCs w:val="18"/>
              </w:rPr>
              <w:t xml:space="preserve">Q39.  </w:t>
            </w:r>
            <w:r>
              <w:rPr>
                <w:b/>
                <w:bCs/>
                <w:color w:val="0D2B4E"/>
              </w:rPr>
              <w:t>Will the dress code change?</w:t>
            </w:r>
          </w:p>
          <w:p w14:paraId="0F977FD7" w14:textId="77777777" w:rsidR="00682858" w:rsidRDefault="00000000">
            <w:pPr>
              <w:spacing w:before="80"/>
            </w:pPr>
            <w:r>
              <w:rPr>
                <w:color w:val="2C2C2C"/>
                <w:sz w:val="21"/>
                <w:szCs w:val="21"/>
              </w:rPr>
              <w:t>Your existing facility dress code will not change in the near term.</w:t>
            </w:r>
          </w:p>
        </w:tc>
      </w:tr>
    </w:tbl>
    <w:p w14:paraId="7C938EE2"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618D5253" w14:textId="77777777">
        <w:trPr>
          <w:cantSplit/>
        </w:trPr>
        <w:tc>
          <w:tcPr>
            <w:tcW w:w="9360" w:type="dxa"/>
            <w:tcBorders>
              <w:top w:val="none" w:sz="0" w:space="0" w:color="FFFFFF"/>
              <w:left w:val="single" w:sz="36" w:space="0" w:color="1A4A7A"/>
              <w:bottom w:val="single" w:sz="1" w:space="0" w:color="C8D4E0"/>
              <w:right w:val="none" w:sz="0" w:space="0" w:color="FFFFFF"/>
            </w:tcBorders>
            <w:shd w:val="clear" w:color="auto" w:fill="DCE9F5"/>
            <w:tcMar>
              <w:top w:w="110" w:type="dxa"/>
              <w:left w:w="180" w:type="dxa"/>
              <w:bottom w:w="110" w:type="dxa"/>
              <w:right w:w="150" w:type="dxa"/>
            </w:tcMar>
          </w:tcPr>
          <w:p w14:paraId="43DD81DE" w14:textId="77777777" w:rsidR="00682858" w:rsidRDefault="00000000">
            <w:pPr>
              <w:pBdr>
                <w:bottom w:val="single" w:sz="6" w:space="3" w:color="1A4A7A"/>
              </w:pBdr>
              <w:spacing w:after="60"/>
            </w:pPr>
            <w:r>
              <w:rPr>
                <w:b/>
                <w:bCs/>
                <w:color w:val="1A4A7A"/>
                <w:sz w:val="18"/>
                <w:szCs w:val="18"/>
              </w:rPr>
              <w:t xml:space="preserve">Q40.  </w:t>
            </w:r>
            <w:r>
              <w:rPr>
                <w:b/>
                <w:bCs/>
                <w:color w:val="0D2B4E"/>
              </w:rPr>
              <w:t>Will payroll change?</w:t>
            </w:r>
          </w:p>
          <w:p w14:paraId="23CBEE9A" w14:textId="77777777" w:rsidR="00682858" w:rsidRDefault="00000000">
            <w:pPr>
              <w:spacing w:before="80"/>
            </w:pPr>
            <w:r>
              <w:rPr>
                <w:color w:val="2C2C2C"/>
                <w:sz w:val="21"/>
                <w:szCs w:val="21"/>
              </w:rPr>
              <w:t>No changes to payroll in the short term.</w:t>
            </w:r>
          </w:p>
        </w:tc>
      </w:tr>
    </w:tbl>
    <w:p w14:paraId="059C25D4" w14:textId="77777777" w:rsidR="00682858" w:rsidRDefault="00682858">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55249FD2" w14:textId="77777777">
        <w:trPr>
          <w:cantSplit/>
        </w:trPr>
        <w:tc>
          <w:tcPr>
            <w:tcW w:w="9360" w:type="dxa"/>
            <w:tcBorders>
              <w:top w:val="none" w:sz="0" w:space="0" w:color="FFFFFF"/>
              <w:left w:val="single" w:sz="36" w:space="0" w:color="C9912A"/>
              <w:bottom w:val="single" w:sz="1" w:space="0" w:color="C8D4E0"/>
              <w:right w:val="none" w:sz="0" w:space="0" w:color="FFFFFF"/>
            </w:tcBorders>
            <w:shd w:val="clear" w:color="auto" w:fill="F3F6FA"/>
            <w:tcMar>
              <w:top w:w="110" w:type="dxa"/>
              <w:left w:w="180" w:type="dxa"/>
              <w:bottom w:w="110" w:type="dxa"/>
              <w:right w:w="150" w:type="dxa"/>
            </w:tcMar>
          </w:tcPr>
          <w:p w14:paraId="5263EA2A" w14:textId="77777777" w:rsidR="00682858" w:rsidRDefault="00000000">
            <w:pPr>
              <w:pBdr>
                <w:bottom w:val="single" w:sz="6" w:space="3" w:color="C9912A"/>
              </w:pBdr>
              <w:spacing w:after="60"/>
            </w:pPr>
            <w:r>
              <w:rPr>
                <w:b/>
                <w:bCs/>
                <w:color w:val="C9912A"/>
                <w:sz w:val="18"/>
                <w:szCs w:val="18"/>
              </w:rPr>
              <w:t xml:space="preserve">Q41.  </w:t>
            </w:r>
            <w:r>
              <w:rPr>
                <w:b/>
                <w:bCs/>
                <w:color w:val="0D2B4E"/>
              </w:rPr>
              <w:t>Will positions be backfilled internally?</w:t>
            </w:r>
          </w:p>
          <w:p w14:paraId="5E1B3748" w14:textId="77777777" w:rsidR="00682858" w:rsidRDefault="00000000">
            <w:pPr>
              <w:spacing w:before="80"/>
            </w:pPr>
            <w:r>
              <w:rPr>
                <w:color w:val="2C2C2C"/>
                <w:sz w:val="21"/>
                <w:szCs w:val="21"/>
              </w:rPr>
              <w:t>Yes. We believe our combined organization will have the most talented workforce in our industry. We will prioritize business need, but we are committed to retaining top talent wherever possible.</w:t>
            </w:r>
          </w:p>
        </w:tc>
      </w:tr>
    </w:tbl>
    <w:p w14:paraId="79140CE2" w14:textId="77777777" w:rsidR="00682858" w:rsidRDefault="00682858">
      <w:pPr>
        <w:spacing w:after="90"/>
      </w:pPr>
    </w:p>
    <w:p w14:paraId="113F32E4" w14:textId="77777777" w:rsidR="00682858" w:rsidRDefault="00000000">
      <w:r>
        <w:br w:type="page"/>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6F7BF6F0" w14:textId="77777777">
        <w:tc>
          <w:tcPr>
            <w:tcW w:w="9360" w:type="dxa"/>
            <w:tcBorders>
              <w:top w:val="none" w:sz="0" w:space="0" w:color="FFFFFF"/>
              <w:left w:val="none" w:sz="0" w:space="0" w:color="FFFFFF"/>
              <w:bottom w:val="none" w:sz="0" w:space="0" w:color="FFFFFF"/>
              <w:right w:val="none" w:sz="0" w:space="0" w:color="FFFFFF"/>
            </w:tcBorders>
            <w:shd w:val="clear" w:color="auto" w:fill="212529"/>
            <w:tcMar>
              <w:top w:w="110" w:type="dxa"/>
              <w:left w:w="200" w:type="dxa"/>
              <w:bottom w:w="110" w:type="dxa"/>
              <w:right w:w="120" w:type="dxa"/>
            </w:tcMar>
          </w:tcPr>
          <w:p w14:paraId="409000D0" w14:textId="77777777" w:rsidR="00682858" w:rsidRDefault="00000000">
            <w:r>
              <w:rPr>
                <w:b/>
                <w:bCs/>
                <w:color w:val="FFFFFF"/>
              </w:rPr>
              <w:lastRenderedPageBreak/>
              <w:t>EMPLOYEE LETTER</w:t>
            </w:r>
          </w:p>
        </w:tc>
      </w:tr>
    </w:tbl>
    <w:p w14:paraId="01BD4B0E" w14:textId="77777777" w:rsidR="00682858" w:rsidRDefault="00682858">
      <w:pPr>
        <w:spacing w:after="120"/>
      </w:pPr>
    </w:p>
    <w:p w14:paraId="55F500EC" w14:textId="77777777" w:rsidR="00682858" w:rsidRDefault="00000000">
      <w:pPr>
        <w:spacing w:after="80"/>
        <w:rPr>
          <w:b/>
          <w:bCs/>
        </w:rPr>
      </w:pPr>
      <w:r>
        <w:rPr>
          <w:b/>
          <w:bCs/>
        </w:rPr>
        <w:t>Dear Acquirer Team Members,</w:t>
      </w:r>
    </w:p>
    <w:p w14:paraId="3331375A" w14:textId="77777777" w:rsidR="008F3DF0" w:rsidRDefault="008F3DF0">
      <w:pPr>
        <w:spacing w:after="80"/>
      </w:pPr>
    </w:p>
    <w:p w14:paraId="02254B78" w14:textId="77777777" w:rsidR="00682858" w:rsidRDefault="00000000">
      <w:pPr>
        <w:spacing w:before="80" w:after="80"/>
      </w:pPr>
      <w:r>
        <w:t>Today we complete the combination of Acquirer Inc. and Acquired Co. To our newest team members: welcome to Acquirer.</w:t>
      </w:r>
    </w:p>
    <w:p w14:paraId="6BCCF0EA" w14:textId="77777777" w:rsidR="00682858" w:rsidRDefault="00000000">
      <w:pPr>
        <w:spacing w:before="80" w:after="80"/>
      </w:pPr>
      <w:r>
        <w:t>This acquisition is a game-changer. We are now a $5.0 billion company with an expanded product offering, a stronger manufacturing footprint, and significantly improved earnings. Combined, we have the scale, geographic reach, and multichannel distribution networks to become a leading company in our industry.</w:t>
      </w:r>
    </w:p>
    <w:p w14:paraId="3043354D" w14:textId="77777777" w:rsidR="00682858" w:rsidRDefault="00000000">
      <w:pPr>
        <w:spacing w:before="80" w:after="80"/>
      </w:pPr>
      <w:r>
        <w:t>Our mission is to create a great place to work, support the communities where we operate, and build outstanding brands and partnerships. That mission is only possible because of the talented, hardworking people in both companies — those who built what we have today and those who will write the next chapter.</w:t>
      </w:r>
    </w:p>
    <w:p w14:paraId="1D6091EF" w14:textId="77777777" w:rsidR="00682858" w:rsidRDefault="00000000">
      <w:pPr>
        <w:spacing w:before="80" w:after="80"/>
      </w:pPr>
      <w:r>
        <w:t>Our integration will be guided by two values:</w:t>
      </w:r>
      <w:r>
        <w:br/>
      </w:r>
    </w:p>
    <w:p w14:paraId="1CCB31D4" w14:textId="77777777" w:rsidR="00682858" w:rsidRDefault="00000000">
      <w:pPr>
        <w:pStyle w:val="ListParagraph"/>
        <w:numPr>
          <w:ilvl w:val="0"/>
          <w:numId w:val="2"/>
        </w:numPr>
        <w:spacing w:before="60" w:after="60"/>
      </w:pPr>
      <w:r>
        <w:t>Performance — We have committed to delivering $5.0 billion in revenue, $100 million in annual synergies within four years, a safe workplace, seamless service to customers, and value creation for shareholders. We must deliver on these commitments to earn the right to keep growing.</w:t>
      </w:r>
    </w:p>
    <w:p w14:paraId="3A4347BD" w14:textId="77777777" w:rsidR="00682858" w:rsidRDefault="00000000">
      <w:pPr>
        <w:pStyle w:val="ListParagraph"/>
        <w:numPr>
          <w:ilvl w:val="0"/>
          <w:numId w:val="2"/>
        </w:numPr>
        <w:spacing w:before="60" w:after="60"/>
      </w:pPr>
      <w:r>
        <w:t>Integrity — Make decisions based on what is best for the company. Treat people with respect and dignity. Execute changes ethically and fairly, and when we make mistakes, fix them. That is what we expect of everyone on this team.</w:t>
      </w:r>
    </w:p>
    <w:p w14:paraId="42240091" w14:textId="77777777" w:rsidR="00682858" w:rsidRDefault="00682858">
      <w:pPr>
        <w:spacing w:after="60"/>
      </w:pPr>
    </w:p>
    <w:p w14:paraId="7A368B85" w14:textId="77777777" w:rsidR="00682858" w:rsidRDefault="00000000">
      <w:pPr>
        <w:spacing w:before="80" w:after="80"/>
      </w:pPr>
      <w:r>
        <w:t>Starting today, we will get to know each other and begin building detailed integration strategies. We will work to capture synergies right away — $50 million in year one, building to $100 million annually by year four — through cross-selling, distribution efficiencies, and operational savings.</w:t>
      </w:r>
    </w:p>
    <w:p w14:paraId="19936D26" w14:textId="77777777" w:rsidR="00682858" w:rsidRDefault="00000000">
      <w:pPr>
        <w:spacing w:before="80" w:after="80"/>
      </w:pPr>
      <w:r>
        <w:t>Most changes will not happen immediately. We continue to go to market as we have. Customer-facing brands and service commitments remain unchanged. Supply contracts, benefits, and compensation programs stay in place. As decisions are made over time, we will work closely with employees, customers, and suppliers to ensure smooth transitions.</w:t>
      </w:r>
    </w:p>
    <w:p w14:paraId="47CEF9C9" w14:textId="77777777" w:rsidR="00682858" w:rsidRDefault="00000000">
      <w:pPr>
        <w:spacing w:before="80" w:after="80"/>
      </w:pPr>
      <w:r>
        <w:t>As with any acquisition, some job eliminations are inevitable. The number and timing will depend on the needs of each business and department. Some reductions may occur within the first 90 days; others will take longer. Within 30 days, we will share a high-level process and timeline for finalizing our organizational structure.</w:t>
      </w:r>
    </w:p>
    <w:p w14:paraId="6A516996" w14:textId="77777777" w:rsidR="00682858" w:rsidRDefault="00000000">
      <w:pPr>
        <w:spacing w:before="80" w:after="80"/>
      </w:pPr>
      <w:r>
        <w:t>Learn more at Integration Central (http://acquirerintegration) or at www.Acquirer.com. Many of you will also be invited to calls and in-person meetings with your business and function leaders in the coming weeks. As you have questions, ask them in those forums or send them to IntegrationFAQ@Acquirer.com.</w:t>
      </w:r>
    </w:p>
    <w:p w14:paraId="504C89F7" w14:textId="77777777" w:rsidR="00682858" w:rsidRDefault="00000000">
      <w:pPr>
        <w:spacing w:before="80" w:after="80"/>
      </w:pPr>
      <w:r>
        <w:t>Our integration's success depends on all of us working as one team with a shared commitment to serve customers and deliver results. Work safely. Stay focused. Listen and learn from one another. Be adaptable and be empathetic — a lot of people are dealing with a lot of change. Most of all, maintain a positive attitude and keep contributing. Thank you for everything you do.</w:t>
      </w:r>
    </w:p>
    <w:p w14:paraId="2355A6D8" w14:textId="77777777" w:rsidR="008F3DF0" w:rsidRDefault="008F3DF0">
      <w:pPr>
        <w:spacing w:before="80" w:after="80"/>
      </w:pPr>
    </w:p>
    <w:p w14:paraId="27EE6557" w14:textId="77777777" w:rsidR="00682858" w:rsidRDefault="00000000">
      <w:pPr>
        <w:spacing w:before="80" w:after="80"/>
      </w:pPr>
      <w:r>
        <w:lastRenderedPageBreak/>
        <w:t>I look forward to building something great together.</w:t>
      </w:r>
    </w:p>
    <w:p w14:paraId="7FB28F45" w14:textId="77777777" w:rsidR="008F3DF0" w:rsidRDefault="008F3DF0">
      <w:pPr>
        <w:spacing w:after="80"/>
        <w:rPr>
          <w:b/>
          <w:bCs/>
        </w:rPr>
      </w:pPr>
    </w:p>
    <w:p w14:paraId="002F5403" w14:textId="77777777" w:rsidR="00682858" w:rsidRDefault="00000000">
      <w:pPr>
        <w:spacing w:after="80"/>
      </w:pPr>
      <w:r>
        <w:rPr>
          <w:b/>
          <w:bCs/>
        </w:rPr>
        <w:t>Sincerely,</w:t>
      </w:r>
    </w:p>
    <w:p w14:paraId="32B6BA00" w14:textId="77777777" w:rsidR="00682858" w:rsidRDefault="00682858">
      <w:pPr>
        <w:spacing w:after="160"/>
      </w:pPr>
    </w:p>
    <w:p w14:paraId="270A73B6" w14:textId="77777777" w:rsidR="00682858" w:rsidRDefault="00000000">
      <w:pPr>
        <w:spacing w:after="40"/>
      </w:pPr>
      <w:r>
        <w:rPr>
          <w:b/>
          <w:bCs/>
          <w:color w:val="0D2B4E"/>
          <w:sz w:val="24"/>
          <w:szCs w:val="24"/>
        </w:rPr>
        <w:t>John Doe</w:t>
      </w:r>
    </w:p>
    <w:p w14:paraId="5705C995" w14:textId="77777777" w:rsidR="00682858" w:rsidRDefault="00000000">
      <w:pPr>
        <w:spacing w:after="80"/>
      </w:pPr>
      <w:r>
        <w:rPr>
          <w:color w:val="6B7280"/>
        </w:rPr>
        <w:t>President, Acquirer</w:t>
      </w:r>
    </w:p>
    <w:p w14:paraId="14134960" w14:textId="77777777" w:rsidR="00682858" w:rsidRDefault="00682858">
      <w:pPr>
        <w:spacing w:after="12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360"/>
      </w:tblGrid>
      <w:tr w:rsidR="00682858" w14:paraId="36E8A712" w14:textId="77777777">
        <w:tc>
          <w:tcPr>
            <w:tcW w:w="9360" w:type="dxa"/>
            <w:tcBorders>
              <w:top w:val="single" w:sz="8" w:space="0" w:color="0D2B4E"/>
              <w:left w:val="none" w:sz="0" w:space="0" w:color="FFFFFF"/>
              <w:bottom w:val="none" w:sz="0" w:space="0" w:color="FFFFFF"/>
              <w:right w:val="none" w:sz="0" w:space="0" w:color="FFFFFF"/>
            </w:tcBorders>
            <w:shd w:val="clear" w:color="auto" w:fill="DCE9F5"/>
            <w:tcMar>
              <w:top w:w="140" w:type="dxa"/>
              <w:left w:w="200" w:type="dxa"/>
              <w:bottom w:w="140" w:type="dxa"/>
              <w:right w:w="200" w:type="dxa"/>
            </w:tcMar>
          </w:tcPr>
          <w:p w14:paraId="42F29F19" w14:textId="77777777" w:rsidR="00682858" w:rsidRDefault="00000000">
            <w:pPr>
              <w:jc w:val="center"/>
            </w:pPr>
            <w:r>
              <w:rPr>
                <w:b/>
                <w:bCs/>
                <w:color w:val="0D2B4E"/>
                <w:sz w:val="24"/>
                <w:szCs w:val="24"/>
              </w:rPr>
              <w:t>Questions not answered here?</w:t>
            </w:r>
          </w:p>
          <w:p w14:paraId="70CE56E6" w14:textId="1051DA56" w:rsidR="00682858" w:rsidRDefault="00000000">
            <w:pPr>
              <w:spacing w:before="40"/>
              <w:jc w:val="center"/>
            </w:pPr>
            <w:r>
              <w:rPr>
                <w:color w:val="6B7280"/>
                <w:sz w:val="21"/>
                <w:szCs w:val="21"/>
              </w:rPr>
              <w:t xml:space="preserve">Email </w:t>
            </w:r>
            <w:r>
              <w:rPr>
                <w:b/>
                <w:bCs/>
                <w:color w:val="2E75B6"/>
                <w:sz w:val="21"/>
                <w:szCs w:val="21"/>
              </w:rPr>
              <w:t>IntegrationFAQ@Acquirer.com</w:t>
            </w:r>
            <w:r>
              <w:rPr>
                <w:color w:val="6B7280"/>
                <w:sz w:val="21"/>
                <w:szCs w:val="21"/>
              </w:rPr>
              <w:t xml:space="preserve">  ·  Visit </w:t>
            </w:r>
            <w:r>
              <w:rPr>
                <w:b/>
                <w:bCs/>
                <w:color w:val="2E75B6"/>
                <w:sz w:val="21"/>
                <w:szCs w:val="21"/>
              </w:rPr>
              <w:t>www.Acquirer.co</w:t>
            </w:r>
            <w:r w:rsidR="00A2455D">
              <w:rPr>
                <w:b/>
                <w:bCs/>
                <w:color w:val="2E75B6"/>
                <w:sz w:val="21"/>
                <w:szCs w:val="21"/>
              </w:rPr>
              <w:t>m/integration</w:t>
            </w:r>
          </w:p>
        </w:tc>
      </w:tr>
    </w:tbl>
    <w:p w14:paraId="165E3E93" w14:textId="77777777" w:rsidR="00355979" w:rsidRDefault="00355979"/>
    <w:sectPr w:rsidR="00355979">
      <w:headerReference w:type="default" r:id="rId7"/>
      <w:footerReference w:type="even" r:id="rId8"/>
      <w:footerReference w:type="default" r:id="rId9"/>
      <w:pgSz w:w="12240" w:h="15840"/>
      <w:pgMar w:top="1296" w:right="1296" w:bottom="1296" w:left="1296"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0814B" w14:textId="77777777" w:rsidR="001D55C3" w:rsidRDefault="001D55C3">
      <w:r>
        <w:separator/>
      </w:r>
    </w:p>
  </w:endnote>
  <w:endnote w:type="continuationSeparator" w:id="0">
    <w:p w14:paraId="33AEC7FC" w14:textId="77777777" w:rsidR="001D55C3" w:rsidRDefault="001D5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6322298"/>
      <w:docPartObj>
        <w:docPartGallery w:val="Page Numbers (Bottom of Page)"/>
        <w:docPartUnique/>
      </w:docPartObj>
    </w:sdtPr>
    <w:sdtContent>
      <w:p w14:paraId="695048EA" w14:textId="49B7D002" w:rsidR="00A2455D" w:rsidRDefault="00A2455D" w:rsidP="0051408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1D9863" w14:textId="616B3800" w:rsidR="006A588E" w:rsidRDefault="00000000" w:rsidP="00A2455D">
    <w:pPr>
      <w:pStyle w:val="Footer"/>
      <w:pBdr>
        <w:top w:val="single" w:sz="4" w:space="4" w:color="C8D4E0"/>
      </w:pBdr>
      <w:ind w:right="360"/>
    </w:pPr>
    <w:r>
      <w:rPr>
        <w:color w:val="6B7280"/>
        <w:sz w:val="17"/>
        <w:szCs w:val="17"/>
      </w:rPr>
      <w:t>© 100-Day Advisors     MandAPlaybook.com</w:t>
    </w:r>
    <w:r>
      <w:rPr>
        <w:color w:val="6B7280"/>
        <w:sz w:val="17"/>
        <w:szCs w:val="17"/>
      </w:rPr>
      <w:tab/>
      <w:t xml:space="preserve">Page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8"/>
        <w:szCs w:val="18"/>
      </w:rPr>
      <w:id w:val="1409434"/>
      <w:docPartObj>
        <w:docPartGallery w:val="Page Numbers (Bottom of Page)"/>
        <w:docPartUnique/>
      </w:docPartObj>
    </w:sdtPr>
    <w:sdtContent>
      <w:p w14:paraId="535E7C3B" w14:textId="34B86FC8" w:rsidR="00A2455D" w:rsidRPr="00A2455D" w:rsidRDefault="00A2455D" w:rsidP="0051408F">
        <w:pPr>
          <w:pStyle w:val="Footer"/>
          <w:framePr w:wrap="none" w:vAnchor="text" w:hAnchor="margin" w:xAlign="right" w:y="1"/>
          <w:rPr>
            <w:rStyle w:val="PageNumber"/>
            <w:sz w:val="18"/>
            <w:szCs w:val="18"/>
          </w:rPr>
        </w:pPr>
        <w:r w:rsidRPr="00A2455D">
          <w:rPr>
            <w:rStyle w:val="PageNumber"/>
            <w:sz w:val="18"/>
            <w:szCs w:val="18"/>
          </w:rPr>
          <w:fldChar w:fldCharType="begin"/>
        </w:r>
        <w:r w:rsidRPr="00A2455D">
          <w:rPr>
            <w:rStyle w:val="PageNumber"/>
            <w:sz w:val="18"/>
            <w:szCs w:val="18"/>
          </w:rPr>
          <w:instrText xml:space="preserve"> PAGE </w:instrText>
        </w:r>
        <w:r w:rsidRPr="00A2455D">
          <w:rPr>
            <w:rStyle w:val="PageNumber"/>
            <w:sz w:val="18"/>
            <w:szCs w:val="18"/>
          </w:rPr>
          <w:fldChar w:fldCharType="separate"/>
        </w:r>
        <w:r w:rsidRPr="00A2455D">
          <w:rPr>
            <w:rStyle w:val="PageNumber"/>
            <w:noProof/>
            <w:sz w:val="18"/>
            <w:szCs w:val="18"/>
          </w:rPr>
          <w:t>1</w:t>
        </w:r>
        <w:r w:rsidRPr="00A2455D">
          <w:rPr>
            <w:rStyle w:val="PageNumber"/>
            <w:sz w:val="18"/>
            <w:szCs w:val="18"/>
          </w:rPr>
          <w:fldChar w:fldCharType="end"/>
        </w:r>
      </w:p>
    </w:sdtContent>
  </w:sdt>
  <w:p w14:paraId="3DB6FADD" w14:textId="77777777" w:rsidR="00682858" w:rsidRDefault="00000000" w:rsidP="008F3DF0">
    <w:pPr>
      <w:pBdr>
        <w:top w:val="single" w:sz="4" w:space="1" w:color="C8D4E0"/>
      </w:pBdr>
      <w:tabs>
        <w:tab w:val="left" w:pos="3655"/>
        <w:tab w:val="right" w:pos="9360"/>
      </w:tabs>
      <w:spacing w:before="80"/>
      <w:ind w:right="360"/>
    </w:pPr>
    <w:r>
      <w:rPr>
        <w:color w:val="6B7280"/>
        <w:sz w:val="17"/>
        <w:szCs w:val="17"/>
      </w:rPr>
      <w:t>© 100-Day Advisors     MandAPlaybook.com</w:t>
    </w:r>
    <w:r>
      <w:rPr>
        <w:sz w:val="17"/>
        <w:szCs w:val="17"/>
      </w:rPr>
      <w:tab/>
    </w:r>
    <w:r w:rsidR="008F3DF0">
      <w:rPr>
        <w:sz w:val="17"/>
        <w:szCs w:val="17"/>
      </w:rPr>
      <w:t xml:space="preserve">               </w:t>
    </w:r>
    <w:r w:rsidR="008F3DF0">
      <w:rPr>
        <w:sz w:val="17"/>
        <w:szCs w:val="17"/>
      </w:rPr>
      <w:tab/>
    </w:r>
    <w:r>
      <w:rPr>
        <w:color w:val="6B7280"/>
        <w:sz w:val="17"/>
        <w:szCs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EDBFF" w14:textId="77777777" w:rsidR="001D55C3" w:rsidRDefault="001D55C3">
      <w:r>
        <w:separator/>
      </w:r>
    </w:p>
  </w:footnote>
  <w:footnote w:type="continuationSeparator" w:id="0">
    <w:p w14:paraId="4E1AB7B0" w14:textId="77777777" w:rsidR="001D55C3" w:rsidRDefault="001D55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24"/>
      <w:gridCol w:w="6336"/>
    </w:tblGrid>
    <w:tr w:rsidR="00682858" w14:paraId="6113FBA4" w14:textId="77777777">
      <w:tc>
        <w:tcPr>
          <w:tcW w:w="3024" w:type="dxa"/>
          <w:tcBorders>
            <w:top w:val="none" w:sz="0" w:space="0" w:color="FFFFFF"/>
            <w:left w:val="none" w:sz="0" w:space="0" w:color="FFFFFF"/>
            <w:bottom w:val="none" w:sz="0" w:space="0" w:color="FFFFFF"/>
            <w:right w:val="none" w:sz="0" w:space="0" w:color="FFFFFF"/>
          </w:tcBorders>
          <w:tcMar>
            <w:top w:w="20" w:type="dxa"/>
            <w:left w:w="0" w:type="dxa"/>
            <w:bottom w:w="20" w:type="dxa"/>
            <w:right w:w="0" w:type="dxa"/>
          </w:tcMar>
          <w:vAlign w:val="center"/>
        </w:tcPr>
        <w:p w14:paraId="06F14516" w14:textId="77777777" w:rsidR="00682858" w:rsidRDefault="008F3DF0">
          <w:r>
            <w:rPr>
              <w:rFonts w:ascii="Times New Roman" w:eastAsia="Times New Roman" w:hAnsi="Times New Roman" w:cs="Times New Roman"/>
              <w:noProof/>
            </w:rPr>
            <w:drawing>
              <wp:inline distT="0" distB="0" distL="0" distR="0" wp14:anchorId="0794A4BA" wp14:editId="6C80253F">
                <wp:extent cx="1152940" cy="407963"/>
                <wp:effectExtent l="0" t="0" r="3175" b="0"/>
                <wp:docPr id="1" name="Picture 1" descr="A logo with black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black text  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6083" cy="423229"/>
                        </a:xfrm>
                        <a:prstGeom prst="rect">
                          <a:avLst/>
                        </a:prstGeom>
                      </pic:spPr>
                    </pic:pic>
                  </a:graphicData>
                </a:graphic>
              </wp:inline>
            </w:drawing>
          </w:r>
        </w:p>
      </w:tc>
      <w:tc>
        <w:tcPr>
          <w:tcW w:w="6336" w:type="dxa"/>
          <w:tcBorders>
            <w:top w:val="none" w:sz="0" w:space="0" w:color="FFFFFF"/>
            <w:left w:val="none" w:sz="0" w:space="0" w:color="FFFFFF"/>
            <w:bottom w:val="none" w:sz="0" w:space="0" w:color="FFFFFF"/>
            <w:right w:val="none" w:sz="0" w:space="0" w:color="FFFFFF"/>
          </w:tcBorders>
          <w:tcMar>
            <w:top w:w="20" w:type="dxa"/>
            <w:left w:w="0" w:type="dxa"/>
            <w:bottom w:w="20" w:type="dxa"/>
            <w:right w:w="0" w:type="dxa"/>
          </w:tcMar>
          <w:vAlign w:val="center"/>
        </w:tcPr>
        <w:p w14:paraId="70F423F2" w14:textId="67515550" w:rsidR="00682858" w:rsidRDefault="00000000">
          <w:pPr>
            <w:jc w:val="right"/>
          </w:pPr>
          <w:r>
            <w:rPr>
              <w:i/>
              <w:iCs/>
              <w:color w:val="6B7280"/>
              <w:sz w:val="18"/>
              <w:szCs w:val="18"/>
            </w:rPr>
            <w:t xml:space="preserve"> Employee </w:t>
          </w:r>
          <w:r w:rsidR="00A2455D">
            <w:rPr>
              <w:i/>
              <w:iCs/>
              <w:color w:val="6B7280"/>
              <w:sz w:val="18"/>
              <w:szCs w:val="18"/>
            </w:rPr>
            <w:t xml:space="preserve">M&amp;A </w:t>
          </w:r>
          <w:r>
            <w:rPr>
              <w:i/>
              <w:iCs/>
              <w:color w:val="6B7280"/>
              <w:sz w:val="18"/>
              <w:szCs w:val="18"/>
            </w:rPr>
            <w:t>Communications Guide</w:t>
          </w:r>
        </w:p>
      </w:tc>
    </w:tr>
  </w:tbl>
  <w:p w14:paraId="56A99ED0" w14:textId="77777777" w:rsidR="00682858" w:rsidRDefault="00682858">
    <w:pPr>
      <w:pBdr>
        <w:bottom w:val="single" w:sz="6" w:space="1" w:color="C9912A"/>
      </w:pBdr>
      <w:spacing w:after="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890AE5"/>
    <w:multiLevelType w:val="hybridMultilevel"/>
    <w:tmpl w:val="3A66E356"/>
    <w:lvl w:ilvl="0" w:tplc="FDE4BF34">
      <w:start w:val="1"/>
      <w:numFmt w:val="bullet"/>
      <w:lvlText w:val="●"/>
      <w:lvlJc w:val="left"/>
      <w:pPr>
        <w:ind w:left="720" w:hanging="360"/>
      </w:pPr>
    </w:lvl>
    <w:lvl w:ilvl="1" w:tplc="C92646CE">
      <w:start w:val="1"/>
      <w:numFmt w:val="bullet"/>
      <w:lvlText w:val="○"/>
      <w:lvlJc w:val="left"/>
      <w:pPr>
        <w:ind w:left="1440" w:hanging="360"/>
      </w:pPr>
    </w:lvl>
    <w:lvl w:ilvl="2" w:tplc="B50ADCF6">
      <w:start w:val="1"/>
      <w:numFmt w:val="bullet"/>
      <w:lvlText w:val="■"/>
      <w:lvlJc w:val="left"/>
      <w:pPr>
        <w:ind w:left="2160" w:hanging="360"/>
      </w:pPr>
    </w:lvl>
    <w:lvl w:ilvl="3" w:tplc="72F0E35A">
      <w:start w:val="1"/>
      <w:numFmt w:val="bullet"/>
      <w:lvlText w:val="●"/>
      <w:lvlJc w:val="left"/>
      <w:pPr>
        <w:ind w:left="2880" w:hanging="360"/>
      </w:pPr>
    </w:lvl>
    <w:lvl w:ilvl="4" w:tplc="985C8AC6">
      <w:start w:val="1"/>
      <w:numFmt w:val="bullet"/>
      <w:lvlText w:val="○"/>
      <w:lvlJc w:val="left"/>
      <w:pPr>
        <w:ind w:left="3600" w:hanging="360"/>
      </w:pPr>
    </w:lvl>
    <w:lvl w:ilvl="5" w:tplc="6A025A30">
      <w:start w:val="1"/>
      <w:numFmt w:val="bullet"/>
      <w:lvlText w:val="■"/>
      <w:lvlJc w:val="left"/>
      <w:pPr>
        <w:ind w:left="4320" w:hanging="360"/>
      </w:pPr>
    </w:lvl>
    <w:lvl w:ilvl="6" w:tplc="5EA41C72">
      <w:start w:val="1"/>
      <w:numFmt w:val="bullet"/>
      <w:lvlText w:val="●"/>
      <w:lvlJc w:val="left"/>
      <w:pPr>
        <w:ind w:left="5040" w:hanging="360"/>
      </w:pPr>
    </w:lvl>
    <w:lvl w:ilvl="7" w:tplc="A1E0A10C">
      <w:start w:val="1"/>
      <w:numFmt w:val="bullet"/>
      <w:lvlText w:val="●"/>
      <w:lvlJc w:val="left"/>
      <w:pPr>
        <w:ind w:left="5760" w:hanging="360"/>
      </w:pPr>
    </w:lvl>
    <w:lvl w:ilvl="8" w:tplc="E3DC07AA">
      <w:start w:val="1"/>
      <w:numFmt w:val="bullet"/>
      <w:lvlText w:val="●"/>
      <w:lvlJc w:val="left"/>
      <w:pPr>
        <w:ind w:left="6480" w:hanging="360"/>
      </w:pPr>
    </w:lvl>
  </w:abstractNum>
  <w:abstractNum w:abstractNumId="1" w15:restartNumberingAfterBreak="0">
    <w:nsid w:val="4C470EE7"/>
    <w:multiLevelType w:val="hybridMultilevel"/>
    <w:tmpl w:val="B72A6C08"/>
    <w:lvl w:ilvl="0" w:tplc="03E4A60E">
      <w:start w:val="1"/>
      <w:numFmt w:val="bullet"/>
      <w:lvlText w:val="•"/>
      <w:lvlJc w:val="left"/>
      <w:pPr>
        <w:ind w:left="540" w:hanging="360"/>
      </w:pPr>
    </w:lvl>
    <w:lvl w:ilvl="1" w:tplc="0F442812">
      <w:numFmt w:val="decimal"/>
      <w:lvlText w:val=""/>
      <w:lvlJc w:val="left"/>
    </w:lvl>
    <w:lvl w:ilvl="2" w:tplc="B0948F94">
      <w:numFmt w:val="decimal"/>
      <w:lvlText w:val=""/>
      <w:lvlJc w:val="left"/>
    </w:lvl>
    <w:lvl w:ilvl="3" w:tplc="C7EEAB12">
      <w:numFmt w:val="decimal"/>
      <w:lvlText w:val=""/>
      <w:lvlJc w:val="left"/>
    </w:lvl>
    <w:lvl w:ilvl="4" w:tplc="8578CAA0">
      <w:numFmt w:val="decimal"/>
      <w:lvlText w:val=""/>
      <w:lvlJc w:val="left"/>
    </w:lvl>
    <w:lvl w:ilvl="5" w:tplc="FADEDE1E">
      <w:numFmt w:val="decimal"/>
      <w:lvlText w:val=""/>
      <w:lvlJc w:val="left"/>
    </w:lvl>
    <w:lvl w:ilvl="6" w:tplc="C3703912">
      <w:numFmt w:val="decimal"/>
      <w:lvlText w:val=""/>
      <w:lvlJc w:val="left"/>
    </w:lvl>
    <w:lvl w:ilvl="7" w:tplc="D90AF09E">
      <w:numFmt w:val="decimal"/>
      <w:lvlText w:val=""/>
      <w:lvlJc w:val="left"/>
    </w:lvl>
    <w:lvl w:ilvl="8" w:tplc="6FD47AB4">
      <w:numFmt w:val="decimal"/>
      <w:lvlText w:val=""/>
      <w:lvlJc w:val="left"/>
    </w:lvl>
  </w:abstractNum>
  <w:num w:numId="1" w16cid:durableId="120997790">
    <w:abstractNumId w:val="0"/>
    <w:lvlOverride w:ilvl="0">
      <w:startOverride w:val="1"/>
    </w:lvlOverride>
  </w:num>
  <w:num w:numId="2" w16cid:durableId="124217680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858"/>
    <w:rsid w:val="00196D8C"/>
    <w:rsid w:val="001D55C3"/>
    <w:rsid w:val="00355979"/>
    <w:rsid w:val="00682858"/>
    <w:rsid w:val="006A588E"/>
    <w:rsid w:val="008F3DF0"/>
    <w:rsid w:val="00A2455D"/>
    <w:rsid w:val="00D544D1"/>
    <w:rsid w:val="00EB0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12412"/>
  <w15:docId w15:val="{FFAC1A38-47B3-634C-8020-D2B60984F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1C2B3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F3DF0"/>
    <w:pPr>
      <w:tabs>
        <w:tab w:val="center" w:pos="4680"/>
        <w:tab w:val="right" w:pos="9360"/>
      </w:tabs>
    </w:pPr>
  </w:style>
  <w:style w:type="character" w:customStyle="1" w:styleId="HeaderChar">
    <w:name w:val="Header Char"/>
    <w:basedOn w:val="DefaultParagraphFont"/>
    <w:link w:val="Header"/>
    <w:uiPriority w:val="99"/>
    <w:rsid w:val="008F3DF0"/>
  </w:style>
  <w:style w:type="paragraph" w:styleId="Footer">
    <w:name w:val="footer"/>
    <w:basedOn w:val="Normal"/>
    <w:link w:val="FooterChar"/>
    <w:uiPriority w:val="99"/>
    <w:unhideWhenUsed/>
    <w:rsid w:val="008F3DF0"/>
    <w:pPr>
      <w:tabs>
        <w:tab w:val="center" w:pos="4680"/>
        <w:tab w:val="right" w:pos="9360"/>
      </w:tabs>
    </w:pPr>
  </w:style>
  <w:style w:type="character" w:customStyle="1" w:styleId="FooterChar">
    <w:name w:val="Footer Char"/>
    <w:basedOn w:val="DefaultParagraphFont"/>
    <w:link w:val="Footer"/>
    <w:uiPriority w:val="99"/>
    <w:rsid w:val="008F3DF0"/>
  </w:style>
  <w:style w:type="character" w:styleId="PageNumber">
    <w:name w:val="page number"/>
    <w:basedOn w:val="DefaultParagraphFont"/>
    <w:uiPriority w:val="99"/>
    <w:semiHidden/>
    <w:unhideWhenUsed/>
    <w:rsid w:val="008F3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11</Pages>
  <Words>2536</Words>
  <Characters>14456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JOE ABERGER</cp:lastModifiedBy>
  <cp:revision>9</cp:revision>
  <dcterms:created xsi:type="dcterms:W3CDTF">2026-06-18T21:06:00Z</dcterms:created>
  <dcterms:modified xsi:type="dcterms:W3CDTF">2026-06-18T21:50:00Z</dcterms:modified>
</cp:coreProperties>
</file>